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1547" w:rsidRPr="006E2A39" w:rsidRDefault="005A2018" w:rsidP="006E2A39">
      <w:pPr>
        <w:tabs>
          <w:tab w:val="left" w:pos="5420"/>
        </w:tabs>
        <w:spacing w:line="360" w:lineRule="auto"/>
        <w:ind w:left="360"/>
        <w:jc w:val="center"/>
        <w:rPr>
          <w:rFonts w:ascii="Comic Sans MS" w:hAnsi="Comic Sans MS" w:cs="Times New Roman"/>
          <w:b/>
          <w:i/>
          <w:sz w:val="32"/>
          <w:szCs w:val="32"/>
          <w:highlight w:val="yellow"/>
        </w:rPr>
      </w:pPr>
      <w:r>
        <w:rPr>
          <w:rFonts w:ascii="Comic Sans MS" w:hAnsi="Comic Sans MS" w:cs="Times New Roman"/>
          <w:b/>
          <w:i/>
          <w:sz w:val="32"/>
          <w:szCs w:val="32"/>
        </w:rPr>
        <w:t>Актуальность и перспективность опыта</w:t>
      </w:r>
    </w:p>
    <w:p w:rsidR="00EC1547" w:rsidRPr="006E2A39" w:rsidRDefault="00C71F31" w:rsidP="00A83D00">
      <w:pPr>
        <w:pStyle w:val="a6"/>
        <w:tabs>
          <w:tab w:val="clear" w:pos="0"/>
        </w:tabs>
        <w:spacing w:line="276" w:lineRule="auto"/>
        <w:ind w:firstLine="709"/>
        <w:rPr>
          <w:rFonts w:asciiTheme="minorHAnsi" w:hAnsiTheme="minorHAnsi" w:cstheme="minorHAnsi"/>
          <w:i/>
          <w:sz w:val="27"/>
          <w:szCs w:val="27"/>
        </w:rPr>
      </w:pPr>
      <w:r>
        <w:rPr>
          <w:rFonts w:asciiTheme="minorHAnsi" w:hAnsiTheme="minorHAnsi" w:cstheme="minorHAnsi"/>
          <w:i/>
          <w:sz w:val="27"/>
          <w:szCs w:val="27"/>
        </w:rPr>
        <w:t xml:space="preserve">Непростая </w:t>
      </w:r>
      <w:r w:rsidR="00EC1547" w:rsidRPr="006E2A39">
        <w:rPr>
          <w:rFonts w:asciiTheme="minorHAnsi" w:hAnsiTheme="minorHAnsi" w:cstheme="minorHAnsi"/>
          <w:i/>
          <w:sz w:val="27"/>
          <w:szCs w:val="27"/>
        </w:rPr>
        <w:t xml:space="preserve">духовно-нравственная и социально-экономическая обстановка, сложившаяся в настоящее время в нашей стране, обусловливает рост различных отклонений в личностном развитии и поведении подрастающего поколения. </w:t>
      </w:r>
      <w:r w:rsidR="00EC1547" w:rsidRPr="006E2A39">
        <w:rPr>
          <w:rFonts w:asciiTheme="minorHAnsi" w:hAnsiTheme="minorHAnsi" w:cstheme="minorHAnsi"/>
          <w:i/>
          <w:color w:val="000000"/>
          <w:sz w:val="27"/>
          <w:szCs w:val="27"/>
        </w:rPr>
        <w:t xml:space="preserve">Детская беспризорность, жестокость, агрессивность, проституция, подростковые суициды, «синдром избиваемого ребенка», стремительное распространение наркотиков, </w:t>
      </w:r>
      <w:proofErr w:type="spellStart"/>
      <w:r w:rsidR="00EC1547" w:rsidRPr="006E2A39">
        <w:rPr>
          <w:rFonts w:asciiTheme="minorHAnsi" w:hAnsiTheme="minorHAnsi" w:cstheme="minorHAnsi"/>
          <w:i/>
          <w:color w:val="000000"/>
          <w:sz w:val="27"/>
          <w:szCs w:val="27"/>
        </w:rPr>
        <w:t>игромании</w:t>
      </w:r>
      <w:proofErr w:type="spellEnd"/>
      <w:r w:rsidR="00EC1547" w:rsidRPr="006E2A39">
        <w:rPr>
          <w:rFonts w:asciiTheme="minorHAnsi" w:hAnsiTheme="minorHAnsi" w:cstheme="minorHAnsi"/>
          <w:i/>
          <w:color w:val="000000"/>
          <w:sz w:val="27"/>
          <w:szCs w:val="27"/>
        </w:rPr>
        <w:t xml:space="preserve">, вандализма в молодежной среде </w:t>
      </w:r>
      <w:r w:rsidR="00EC1547" w:rsidRPr="006E2A39">
        <w:rPr>
          <w:rFonts w:asciiTheme="minorHAnsi" w:hAnsiTheme="minorHAnsi" w:cstheme="minorHAnsi"/>
          <w:i/>
          <w:sz w:val="27"/>
          <w:szCs w:val="27"/>
        </w:rPr>
        <w:t xml:space="preserve">– вот далеко не полный перечень бед, с которыми приходится сталкиваться современному педагогу. </w:t>
      </w:r>
    </w:p>
    <w:p w:rsidR="00EC1547" w:rsidRPr="006E2A39" w:rsidRDefault="00EC1547" w:rsidP="00A83D00">
      <w:pPr>
        <w:pStyle w:val="2"/>
        <w:spacing w:after="0" w:line="276" w:lineRule="auto"/>
        <w:ind w:left="0" w:firstLine="709"/>
        <w:jc w:val="both"/>
        <w:rPr>
          <w:rFonts w:cstheme="minorHAnsi"/>
          <w:i/>
          <w:sz w:val="27"/>
          <w:szCs w:val="27"/>
        </w:rPr>
      </w:pPr>
      <w:r w:rsidRPr="006E2A39">
        <w:rPr>
          <w:rFonts w:cstheme="minorHAnsi"/>
          <w:i/>
          <w:color w:val="000000"/>
          <w:sz w:val="27"/>
          <w:szCs w:val="27"/>
        </w:rPr>
        <w:t xml:space="preserve">Статистические данные говорят об увеличении массива несовершеннолетних, составляющих группу социального риска. </w:t>
      </w:r>
      <w:proofErr w:type="gramStart"/>
      <w:r w:rsidRPr="006E2A39">
        <w:rPr>
          <w:rFonts w:cstheme="minorHAnsi"/>
          <w:i/>
          <w:sz w:val="27"/>
          <w:szCs w:val="27"/>
        </w:rPr>
        <w:t>К данной группе принято относить детей, которые обладают слабой сопротивляемостью к воздействию неблагоприятных внешних (недостаток родительского контроля, ошибки институтов воспитания и т.д.) или/и внутренних (слабый тип нервной системы,</w:t>
      </w:r>
      <w:proofErr w:type="gramEnd"/>
      <w:r w:rsidRPr="006E2A39">
        <w:rPr>
          <w:rFonts w:cstheme="minorHAnsi"/>
          <w:i/>
          <w:sz w:val="27"/>
          <w:szCs w:val="27"/>
        </w:rPr>
        <w:t xml:space="preserve"> </w:t>
      </w:r>
      <w:proofErr w:type="gramStart"/>
      <w:r w:rsidRPr="006E2A39">
        <w:rPr>
          <w:rFonts w:cstheme="minorHAnsi"/>
          <w:i/>
          <w:sz w:val="27"/>
          <w:szCs w:val="27"/>
        </w:rPr>
        <w:t xml:space="preserve">синдром </w:t>
      </w:r>
      <w:proofErr w:type="spellStart"/>
      <w:r w:rsidRPr="006E2A39">
        <w:rPr>
          <w:rFonts w:cstheme="minorHAnsi"/>
          <w:i/>
          <w:sz w:val="27"/>
          <w:szCs w:val="27"/>
        </w:rPr>
        <w:t>гиперактивности</w:t>
      </w:r>
      <w:proofErr w:type="spellEnd"/>
      <w:r w:rsidRPr="006E2A39">
        <w:rPr>
          <w:rFonts w:cstheme="minorHAnsi"/>
          <w:i/>
          <w:sz w:val="27"/>
          <w:szCs w:val="27"/>
        </w:rPr>
        <w:t xml:space="preserve"> и дефицита внимания, невысокий психометрический интеллект и т.д.) факторов социального риска, выражающейся в педагогической или социальной запущенности, асоциальном или </w:t>
      </w:r>
      <w:proofErr w:type="spellStart"/>
      <w:r w:rsidRPr="006E2A39">
        <w:rPr>
          <w:rFonts w:cstheme="minorHAnsi"/>
          <w:i/>
          <w:sz w:val="27"/>
          <w:szCs w:val="27"/>
        </w:rPr>
        <w:t>делинквентном</w:t>
      </w:r>
      <w:proofErr w:type="spellEnd"/>
      <w:r w:rsidRPr="006E2A39">
        <w:rPr>
          <w:rFonts w:cstheme="minorHAnsi"/>
          <w:i/>
          <w:sz w:val="27"/>
          <w:szCs w:val="27"/>
        </w:rPr>
        <w:t xml:space="preserve"> поведении (С.А. </w:t>
      </w:r>
      <w:proofErr w:type="spellStart"/>
      <w:r w:rsidRPr="006E2A39">
        <w:rPr>
          <w:rFonts w:cstheme="minorHAnsi"/>
          <w:i/>
          <w:sz w:val="27"/>
          <w:szCs w:val="27"/>
        </w:rPr>
        <w:t>Завражин</w:t>
      </w:r>
      <w:proofErr w:type="spellEnd"/>
      <w:r w:rsidRPr="006E2A39">
        <w:rPr>
          <w:rFonts w:cstheme="minorHAnsi"/>
          <w:i/>
          <w:sz w:val="27"/>
          <w:szCs w:val="27"/>
        </w:rPr>
        <w:t>).</w:t>
      </w:r>
      <w:proofErr w:type="gramEnd"/>
    </w:p>
    <w:p w:rsidR="00EC1547" w:rsidRPr="006E2A39" w:rsidRDefault="00EC1547" w:rsidP="00A83D00">
      <w:pPr>
        <w:pStyle w:val="a8"/>
        <w:spacing w:after="0"/>
        <w:ind w:firstLine="709"/>
        <w:jc w:val="both"/>
        <w:rPr>
          <w:rFonts w:cstheme="minorHAnsi"/>
          <w:i/>
          <w:sz w:val="27"/>
          <w:szCs w:val="27"/>
        </w:rPr>
      </w:pPr>
      <w:r w:rsidRPr="006E2A39">
        <w:rPr>
          <w:rFonts w:cstheme="minorHAnsi"/>
          <w:i/>
          <w:sz w:val="27"/>
          <w:szCs w:val="27"/>
        </w:rPr>
        <w:t xml:space="preserve">Современные исследователи констатируют развитие небывалых деформационных, коррозийных процессов, происходящих в сфере ценностных ориентаций несовершеннолетних. Так, В.А. </w:t>
      </w:r>
      <w:proofErr w:type="spellStart"/>
      <w:r w:rsidRPr="006E2A39">
        <w:rPr>
          <w:rFonts w:cstheme="minorHAnsi"/>
          <w:i/>
          <w:sz w:val="27"/>
          <w:szCs w:val="27"/>
        </w:rPr>
        <w:t>Кутырев</w:t>
      </w:r>
      <w:proofErr w:type="spellEnd"/>
      <w:r w:rsidRPr="006E2A39">
        <w:rPr>
          <w:rFonts w:cstheme="minorHAnsi"/>
          <w:i/>
          <w:sz w:val="27"/>
          <w:szCs w:val="27"/>
        </w:rPr>
        <w:t xml:space="preserve"> говорит о появлении в начале ХХ</w:t>
      </w:r>
      <w:proofErr w:type="gramStart"/>
      <w:r w:rsidRPr="006E2A39">
        <w:rPr>
          <w:rFonts w:cstheme="minorHAnsi"/>
          <w:i/>
          <w:sz w:val="27"/>
          <w:szCs w:val="27"/>
          <w:lang w:val="de-DE"/>
        </w:rPr>
        <w:t>I</w:t>
      </w:r>
      <w:proofErr w:type="gramEnd"/>
      <w:r w:rsidRPr="006E2A39">
        <w:rPr>
          <w:rFonts w:cstheme="minorHAnsi"/>
          <w:i/>
          <w:sz w:val="27"/>
          <w:szCs w:val="27"/>
        </w:rPr>
        <w:t xml:space="preserve"> столетия «человека-</w:t>
      </w:r>
      <w:proofErr w:type="spellStart"/>
      <w:r w:rsidRPr="006E2A39">
        <w:rPr>
          <w:rFonts w:cstheme="minorHAnsi"/>
          <w:i/>
          <w:sz w:val="27"/>
          <w:szCs w:val="27"/>
        </w:rPr>
        <w:t>актора</w:t>
      </w:r>
      <w:proofErr w:type="spellEnd"/>
      <w:r w:rsidRPr="006E2A39">
        <w:rPr>
          <w:rFonts w:cstheme="minorHAnsi"/>
          <w:i/>
          <w:sz w:val="27"/>
          <w:szCs w:val="27"/>
        </w:rPr>
        <w:t xml:space="preserve">», для которого не существует ценностей. Нередко на выходе из школы, как справедливо замечает Е.Б. </w:t>
      </w:r>
      <w:proofErr w:type="spellStart"/>
      <w:r w:rsidRPr="006E2A39">
        <w:rPr>
          <w:rFonts w:cstheme="minorHAnsi"/>
          <w:i/>
          <w:sz w:val="27"/>
          <w:szCs w:val="27"/>
        </w:rPr>
        <w:t>Бабошина</w:t>
      </w:r>
      <w:proofErr w:type="spellEnd"/>
      <w:r w:rsidRPr="006E2A39">
        <w:rPr>
          <w:rFonts w:cstheme="minorHAnsi"/>
          <w:i/>
          <w:sz w:val="27"/>
          <w:szCs w:val="27"/>
        </w:rPr>
        <w:t xml:space="preserve">, появляется личность, характеризующаяся «размытостью» ценностного сознания. А В.Э. </w:t>
      </w:r>
      <w:proofErr w:type="spellStart"/>
      <w:r w:rsidRPr="006E2A39">
        <w:rPr>
          <w:rFonts w:cstheme="minorHAnsi"/>
          <w:i/>
          <w:sz w:val="27"/>
          <w:szCs w:val="27"/>
        </w:rPr>
        <w:t>Чудновский</w:t>
      </w:r>
      <w:proofErr w:type="spellEnd"/>
      <w:r w:rsidRPr="006E2A39">
        <w:rPr>
          <w:rFonts w:cstheme="minorHAnsi"/>
          <w:i/>
          <w:sz w:val="27"/>
          <w:szCs w:val="27"/>
        </w:rPr>
        <w:t xml:space="preserve"> указывает на тот факт, что </w:t>
      </w:r>
      <w:proofErr w:type="spellStart"/>
      <w:r w:rsidRPr="006E2A39">
        <w:rPr>
          <w:rFonts w:cstheme="minorHAnsi"/>
          <w:i/>
          <w:sz w:val="27"/>
          <w:szCs w:val="27"/>
        </w:rPr>
        <w:t>смысложизненные</w:t>
      </w:r>
      <w:proofErr w:type="spellEnd"/>
      <w:r w:rsidRPr="006E2A39">
        <w:rPr>
          <w:rFonts w:cstheme="minorHAnsi"/>
          <w:i/>
          <w:sz w:val="27"/>
          <w:szCs w:val="27"/>
        </w:rPr>
        <w:t xml:space="preserve"> ориентации еще не являются гарантией позитивного пути развития личности, поскольку могут стать механизмом усвоения деструктивных идей.</w:t>
      </w:r>
    </w:p>
    <w:p w:rsidR="00EC1547" w:rsidRPr="006E2A39" w:rsidRDefault="00EC1547" w:rsidP="00A83D00">
      <w:pPr>
        <w:pStyle w:val="a8"/>
        <w:spacing w:after="0"/>
        <w:ind w:firstLine="709"/>
        <w:jc w:val="both"/>
        <w:rPr>
          <w:rFonts w:cstheme="minorHAnsi"/>
          <w:i/>
          <w:sz w:val="27"/>
          <w:szCs w:val="27"/>
        </w:rPr>
      </w:pPr>
      <w:r w:rsidRPr="006E2A39">
        <w:rPr>
          <w:rFonts w:cstheme="minorHAnsi"/>
          <w:i/>
          <w:sz w:val="27"/>
          <w:szCs w:val="27"/>
        </w:rPr>
        <w:lastRenderedPageBreak/>
        <w:t>В этой связи чрезвычайно актуализируется проблема социальной реабилитации</w:t>
      </w:r>
      <w:r w:rsidRPr="006E2A39">
        <w:rPr>
          <w:rStyle w:val="aa"/>
          <w:rFonts w:cstheme="minorHAnsi"/>
          <w:i/>
          <w:sz w:val="27"/>
          <w:szCs w:val="27"/>
        </w:rPr>
        <w:footnoteReference w:id="1"/>
      </w:r>
      <w:r w:rsidRPr="006E2A39">
        <w:rPr>
          <w:rFonts w:cstheme="minorHAnsi"/>
          <w:i/>
          <w:sz w:val="27"/>
          <w:szCs w:val="27"/>
        </w:rPr>
        <w:t xml:space="preserve"> детей и подростков группы риска. Вместе с тем, анализ данной проблемы в педагогической теории и практике показывает, что вопрос формирования жизнеутверждающих идеалов</w:t>
      </w:r>
      <w:r w:rsidRPr="006E2A39">
        <w:rPr>
          <w:rStyle w:val="aa"/>
          <w:rFonts w:cstheme="minorHAnsi"/>
          <w:i/>
          <w:sz w:val="27"/>
          <w:szCs w:val="27"/>
        </w:rPr>
        <w:footnoteReference w:id="2"/>
      </w:r>
      <w:r w:rsidRPr="006E2A39">
        <w:rPr>
          <w:rFonts w:cstheme="minorHAnsi"/>
          <w:i/>
          <w:sz w:val="27"/>
          <w:szCs w:val="27"/>
        </w:rPr>
        <w:t xml:space="preserve"> у детей, находящихся в ситуации </w:t>
      </w:r>
      <w:proofErr w:type="spellStart"/>
      <w:r w:rsidRPr="006E2A39">
        <w:rPr>
          <w:rFonts w:cstheme="minorHAnsi"/>
          <w:i/>
          <w:sz w:val="27"/>
          <w:szCs w:val="27"/>
        </w:rPr>
        <w:t>дезадаптации</w:t>
      </w:r>
      <w:proofErr w:type="spellEnd"/>
      <w:r w:rsidRPr="006E2A39">
        <w:rPr>
          <w:rFonts w:cstheme="minorHAnsi"/>
          <w:i/>
          <w:sz w:val="27"/>
          <w:szCs w:val="27"/>
        </w:rPr>
        <w:t>, целенаправленно исследовался в единичных случаях.</w:t>
      </w:r>
    </w:p>
    <w:p w:rsidR="00EC1547" w:rsidRPr="006E2A39" w:rsidRDefault="00EC1547" w:rsidP="00A83D00">
      <w:pPr>
        <w:pStyle w:val="a8"/>
        <w:spacing w:after="0"/>
        <w:ind w:firstLine="709"/>
        <w:jc w:val="both"/>
        <w:rPr>
          <w:rFonts w:cstheme="minorHAnsi"/>
          <w:i/>
          <w:sz w:val="27"/>
          <w:szCs w:val="27"/>
        </w:rPr>
      </w:pPr>
      <w:r w:rsidRPr="006E2A39">
        <w:rPr>
          <w:rFonts w:cstheme="minorHAnsi"/>
          <w:i/>
          <w:sz w:val="27"/>
          <w:szCs w:val="27"/>
        </w:rPr>
        <w:t>Указанные обстоятельства обнаруживают противоречие между объективными реалиями образовательной практики, характеризующимися утратой традиционных ценностных ориентиров, нарастанием деструктивной составляющей в поведении воспитанников, и недостаточной разработанностью теоретических и технологических основ формирования у детей категории риска жизнеутверждающих идеалов.</w:t>
      </w:r>
    </w:p>
    <w:p w:rsidR="00EC1547" w:rsidRPr="006E2A39" w:rsidRDefault="00EC1547" w:rsidP="00A83D00">
      <w:pPr>
        <w:autoSpaceDE w:val="0"/>
        <w:autoSpaceDN w:val="0"/>
        <w:adjustRightInd w:val="0"/>
        <w:spacing w:after="0"/>
        <w:ind w:firstLine="709"/>
        <w:jc w:val="both"/>
        <w:rPr>
          <w:rFonts w:cstheme="minorHAnsi"/>
          <w:i/>
          <w:iCs/>
          <w:sz w:val="27"/>
          <w:szCs w:val="27"/>
        </w:rPr>
      </w:pPr>
      <w:r w:rsidRPr="006E2A39">
        <w:rPr>
          <w:rFonts w:cstheme="minorHAnsi"/>
          <w:i/>
          <w:iCs/>
          <w:sz w:val="27"/>
          <w:szCs w:val="27"/>
        </w:rPr>
        <w:t>А</w:t>
      </w:r>
      <w:proofErr w:type="spellStart"/>
      <w:r w:rsidRPr="006E2A39">
        <w:rPr>
          <w:rFonts w:cstheme="minorHAnsi"/>
          <w:i/>
          <w:iCs/>
          <w:sz w:val="27"/>
          <w:szCs w:val="27"/>
          <w:lang w:val="x-none"/>
        </w:rPr>
        <w:t>нализ</w:t>
      </w:r>
      <w:proofErr w:type="spellEnd"/>
      <w:r w:rsidRPr="006E2A39">
        <w:rPr>
          <w:rFonts w:cstheme="minorHAnsi"/>
          <w:i/>
          <w:iCs/>
          <w:sz w:val="27"/>
          <w:szCs w:val="27"/>
          <w:lang w:val="x-none"/>
        </w:rPr>
        <w:t xml:space="preserve"> жизнедеятельности школы </w:t>
      </w:r>
      <w:r w:rsidRPr="006E2A39">
        <w:rPr>
          <w:rFonts w:cstheme="minorHAnsi"/>
          <w:i/>
          <w:iCs/>
          <w:sz w:val="27"/>
          <w:szCs w:val="27"/>
        </w:rPr>
        <w:t>указывает на</w:t>
      </w:r>
      <w:r w:rsidRPr="006E2A39">
        <w:rPr>
          <w:rFonts w:cstheme="minorHAnsi"/>
          <w:i/>
          <w:iCs/>
          <w:sz w:val="27"/>
          <w:szCs w:val="27"/>
          <w:lang w:val="x-none"/>
        </w:rPr>
        <w:t xml:space="preserve"> необходимо</w:t>
      </w:r>
      <w:r w:rsidRPr="006E2A39">
        <w:rPr>
          <w:rFonts w:cstheme="minorHAnsi"/>
          <w:i/>
          <w:iCs/>
          <w:sz w:val="27"/>
          <w:szCs w:val="27"/>
        </w:rPr>
        <w:t>сть</w:t>
      </w:r>
      <w:r w:rsidRPr="006E2A39">
        <w:rPr>
          <w:rFonts w:cstheme="minorHAnsi"/>
          <w:i/>
          <w:iCs/>
          <w:sz w:val="27"/>
          <w:szCs w:val="27"/>
          <w:lang w:val="x-none"/>
        </w:rPr>
        <w:t xml:space="preserve"> изме</w:t>
      </w:r>
      <w:r w:rsidRPr="006E2A39">
        <w:rPr>
          <w:rFonts w:cstheme="minorHAnsi"/>
          <w:i/>
          <w:iCs/>
          <w:sz w:val="27"/>
          <w:szCs w:val="27"/>
        </w:rPr>
        <w:t>не</w:t>
      </w:r>
      <w:proofErr w:type="spellStart"/>
      <w:r w:rsidRPr="006E2A39">
        <w:rPr>
          <w:rFonts w:cstheme="minorHAnsi"/>
          <w:i/>
          <w:iCs/>
          <w:sz w:val="27"/>
          <w:szCs w:val="27"/>
          <w:lang w:val="x-none"/>
        </w:rPr>
        <w:t>ни</w:t>
      </w:r>
      <w:r w:rsidRPr="006E2A39">
        <w:rPr>
          <w:rFonts w:cstheme="minorHAnsi"/>
          <w:i/>
          <w:iCs/>
          <w:sz w:val="27"/>
          <w:szCs w:val="27"/>
        </w:rPr>
        <w:t>я</w:t>
      </w:r>
      <w:proofErr w:type="spellEnd"/>
      <w:r w:rsidRPr="006E2A39">
        <w:rPr>
          <w:rFonts w:cstheme="minorHAnsi"/>
          <w:i/>
          <w:iCs/>
          <w:sz w:val="27"/>
          <w:szCs w:val="27"/>
          <w:lang w:val="x-none"/>
        </w:rPr>
        <w:t xml:space="preserve"> соотношени</w:t>
      </w:r>
      <w:r w:rsidRPr="006E2A39">
        <w:rPr>
          <w:rFonts w:cstheme="minorHAnsi"/>
          <w:i/>
          <w:iCs/>
          <w:sz w:val="27"/>
          <w:szCs w:val="27"/>
        </w:rPr>
        <w:t>я</w:t>
      </w:r>
      <w:r w:rsidRPr="006E2A39">
        <w:rPr>
          <w:rFonts w:cstheme="minorHAnsi"/>
          <w:i/>
          <w:iCs/>
          <w:sz w:val="27"/>
          <w:szCs w:val="27"/>
          <w:lang w:val="x-none"/>
        </w:rPr>
        <w:t xml:space="preserve"> между воспитанием и обучением. В настоящее время не обеспечивается в полной мере единство учебного и воспитательного процессов. Обширная информация, которая предоставляется детям в ходе их обучения, отодвинула на задний план формирование у них нравственных начал. Это выражается в том, что в среде учащихся проявляются неуважительное, недоброжелательное отношение друг к другу, нежелание считаться с интересами окружающих. У некоторых из них слабо развита нравственная </w:t>
      </w:r>
      <w:proofErr w:type="spellStart"/>
      <w:r w:rsidRPr="006E2A39">
        <w:rPr>
          <w:rFonts w:cstheme="minorHAnsi"/>
          <w:i/>
          <w:iCs/>
          <w:sz w:val="27"/>
          <w:szCs w:val="27"/>
          <w:lang w:val="x-none"/>
        </w:rPr>
        <w:t>саморегуляция</w:t>
      </w:r>
      <w:proofErr w:type="spellEnd"/>
      <w:r w:rsidRPr="006E2A39">
        <w:rPr>
          <w:rFonts w:cstheme="minorHAnsi"/>
          <w:i/>
          <w:iCs/>
          <w:sz w:val="27"/>
          <w:szCs w:val="27"/>
          <w:lang w:val="x-none"/>
        </w:rPr>
        <w:t xml:space="preserve">: отсутствует самокритичность, чувство долга и ответственность. Многие ребята имеют заниженную самооценку. </w:t>
      </w:r>
      <w:r w:rsidRPr="006E2A39">
        <w:rPr>
          <w:rFonts w:cstheme="minorHAnsi"/>
          <w:i/>
          <w:iCs/>
          <w:sz w:val="27"/>
          <w:szCs w:val="27"/>
        </w:rPr>
        <w:t xml:space="preserve">Дестабилизация, деморализация отдельных семей (в поселке проживают цыганские семьи, криминальный промысел которых заключается в распространении наркотических веществ) приводит к тому, что в </w:t>
      </w:r>
      <w:r w:rsidRPr="006E2A39">
        <w:rPr>
          <w:rFonts w:cstheme="minorHAnsi"/>
          <w:i/>
          <w:iCs/>
          <w:sz w:val="27"/>
          <w:szCs w:val="27"/>
        </w:rPr>
        <w:lastRenderedPageBreak/>
        <w:t>некоторых случаях у детей отсутствуют нормальные условия для жизни, обучения, воспитания.</w:t>
      </w:r>
    </w:p>
    <w:p w:rsidR="00EC1547" w:rsidRPr="006E2A39" w:rsidRDefault="00EC1547" w:rsidP="00A83D00">
      <w:pPr>
        <w:autoSpaceDE w:val="0"/>
        <w:autoSpaceDN w:val="0"/>
        <w:adjustRightInd w:val="0"/>
        <w:spacing w:after="0"/>
        <w:ind w:firstLine="709"/>
        <w:jc w:val="both"/>
        <w:rPr>
          <w:rFonts w:cstheme="minorHAnsi"/>
          <w:i/>
          <w:iCs/>
          <w:sz w:val="27"/>
          <w:szCs w:val="27"/>
        </w:rPr>
      </w:pPr>
      <w:r w:rsidRPr="006E2A39">
        <w:rPr>
          <w:rFonts w:cstheme="minorHAnsi"/>
          <w:i/>
          <w:iCs/>
          <w:sz w:val="27"/>
          <w:szCs w:val="27"/>
        </w:rPr>
        <w:t>Данные диагностики социальной ситуации образовательного учреждения свидетельствуют о наличии целого ряда проблемных моментов в ближайшем окружении воспитанников и, как следствие, проявлении деструктивной активности среди контингента обучающихся:</w:t>
      </w:r>
    </w:p>
    <w:p w:rsidR="00EC1547" w:rsidRPr="006E2A39" w:rsidRDefault="00EC1547" w:rsidP="00A83D00">
      <w:pPr>
        <w:autoSpaceDE w:val="0"/>
        <w:autoSpaceDN w:val="0"/>
        <w:adjustRightInd w:val="0"/>
        <w:spacing w:after="0"/>
        <w:ind w:firstLine="709"/>
        <w:jc w:val="both"/>
        <w:rPr>
          <w:rFonts w:cstheme="minorHAnsi"/>
          <w:i/>
          <w:iCs/>
          <w:sz w:val="27"/>
          <w:szCs w:val="27"/>
        </w:rPr>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15"/>
        <w:gridCol w:w="2440"/>
      </w:tblGrid>
      <w:tr w:rsidR="00A83D00" w:rsidRPr="006E2A39" w:rsidTr="007A64B6">
        <w:tc>
          <w:tcPr>
            <w:tcW w:w="6315" w:type="dxa"/>
          </w:tcPr>
          <w:p w:rsidR="00A83D00" w:rsidRPr="006E2A39" w:rsidRDefault="00A83D00" w:rsidP="00A83D00">
            <w:pPr>
              <w:autoSpaceDE w:val="0"/>
              <w:autoSpaceDN w:val="0"/>
              <w:adjustRightInd w:val="0"/>
              <w:spacing w:after="0"/>
              <w:ind w:firstLine="709"/>
              <w:jc w:val="center"/>
              <w:rPr>
                <w:rFonts w:cstheme="minorHAnsi"/>
                <w:i/>
                <w:sz w:val="27"/>
                <w:szCs w:val="27"/>
              </w:rPr>
            </w:pPr>
            <w:r w:rsidRPr="006E2A39">
              <w:rPr>
                <w:rFonts w:cstheme="minorHAnsi"/>
                <w:i/>
                <w:sz w:val="27"/>
                <w:szCs w:val="27"/>
              </w:rPr>
              <w:t>Проблемные показатели социального паспорта</w:t>
            </w:r>
          </w:p>
        </w:tc>
        <w:tc>
          <w:tcPr>
            <w:tcW w:w="2440" w:type="dxa"/>
          </w:tcPr>
          <w:p w:rsidR="00A83D00" w:rsidRPr="006E2A39" w:rsidRDefault="00A83D00" w:rsidP="00A83D00">
            <w:pPr>
              <w:autoSpaceDE w:val="0"/>
              <w:autoSpaceDN w:val="0"/>
              <w:adjustRightInd w:val="0"/>
              <w:spacing w:after="0"/>
              <w:ind w:firstLine="709"/>
              <w:jc w:val="center"/>
              <w:rPr>
                <w:rFonts w:cstheme="minorHAnsi"/>
                <w:i/>
                <w:sz w:val="27"/>
                <w:szCs w:val="27"/>
              </w:rPr>
            </w:pPr>
            <w:r w:rsidRPr="006E2A39">
              <w:rPr>
                <w:rFonts w:cstheme="minorHAnsi"/>
                <w:i/>
                <w:sz w:val="27"/>
                <w:szCs w:val="27"/>
              </w:rPr>
              <w:t>Количество (</w:t>
            </w:r>
            <w:proofErr w:type="gramStart"/>
            <w:r w:rsidRPr="006E2A39">
              <w:rPr>
                <w:rFonts w:cstheme="minorHAnsi"/>
                <w:i/>
                <w:sz w:val="27"/>
                <w:szCs w:val="27"/>
              </w:rPr>
              <w:t>в</w:t>
            </w:r>
            <w:proofErr w:type="gramEnd"/>
            <w:r w:rsidRPr="006E2A39">
              <w:rPr>
                <w:rFonts w:cstheme="minorHAnsi"/>
                <w:i/>
                <w:sz w:val="27"/>
                <w:szCs w:val="27"/>
              </w:rPr>
              <w:t xml:space="preserve"> %)</w:t>
            </w:r>
          </w:p>
        </w:tc>
      </w:tr>
      <w:tr w:rsidR="00A83D00" w:rsidRPr="006E2A39" w:rsidTr="007A64B6">
        <w:tc>
          <w:tcPr>
            <w:tcW w:w="6315" w:type="dxa"/>
          </w:tcPr>
          <w:p w:rsidR="00A83D00" w:rsidRPr="006E2A39" w:rsidRDefault="00A83D00" w:rsidP="00A83D00">
            <w:pPr>
              <w:autoSpaceDE w:val="0"/>
              <w:autoSpaceDN w:val="0"/>
              <w:adjustRightInd w:val="0"/>
              <w:spacing w:after="0"/>
              <w:ind w:firstLine="709"/>
              <w:jc w:val="both"/>
              <w:rPr>
                <w:rFonts w:cstheme="minorHAnsi"/>
                <w:i/>
                <w:iCs/>
                <w:sz w:val="27"/>
                <w:szCs w:val="27"/>
              </w:rPr>
            </w:pPr>
            <w:r w:rsidRPr="006E2A39">
              <w:rPr>
                <w:rFonts w:cstheme="minorHAnsi"/>
                <w:i/>
                <w:iCs/>
                <w:sz w:val="27"/>
                <w:szCs w:val="27"/>
              </w:rPr>
              <w:t>Неполные семьи</w:t>
            </w:r>
          </w:p>
        </w:tc>
        <w:tc>
          <w:tcPr>
            <w:tcW w:w="2440" w:type="dxa"/>
          </w:tcPr>
          <w:p w:rsidR="00A83D00" w:rsidRPr="006E2A39" w:rsidRDefault="00A83D00" w:rsidP="00A83D00">
            <w:pPr>
              <w:autoSpaceDE w:val="0"/>
              <w:autoSpaceDN w:val="0"/>
              <w:adjustRightInd w:val="0"/>
              <w:spacing w:after="0"/>
              <w:ind w:firstLine="709"/>
              <w:jc w:val="center"/>
              <w:rPr>
                <w:rFonts w:cstheme="minorHAnsi"/>
                <w:i/>
                <w:iCs/>
                <w:sz w:val="27"/>
                <w:szCs w:val="27"/>
              </w:rPr>
            </w:pPr>
            <w:r w:rsidRPr="006E2A39">
              <w:rPr>
                <w:rFonts w:cstheme="minorHAnsi"/>
                <w:i/>
                <w:iCs/>
                <w:sz w:val="27"/>
                <w:szCs w:val="27"/>
              </w:rPr>
              <w:t>23%</w:t>
            </w:r>
          </w:p>
        </w:tc>
      </w:tr>
      <w:tr w:rsidR="00A83D00" w:rsidRPr="006E2A39" w:rsidTr="007A64B6">
        <w:tc>
          <w:tcPr>
            <w:tcW w:w="6315" w:type="dxa"/>
          </w:tcPr>
          <w:p w:rsidR="00A83D00" w:rsidRPr="006E2A39" w:rsidRDefault="00A83D00" w:rsidP="00A83D00">
            <w:pPr>
              <w:autoSpaceDE w:val="0"/>
              <w:autoSpaceDN w:val="0"/>
              <w:adjustRightInd w:val="0"/>
              <w:spacing w:after="0"/>
              <w:ind w:firstLine="709"/>
              <w:jc w:val="both"/>
              <w:rPr>
                <w:rFonts w:cstheme="minorHAnsi"/>
                <w:i/>
                <w:iCs/>
                <w:sz w:val="27"/>
                <w:szCs w:val="27"/>
              </w:rPr>
            </w:pPr>
            <w:r w:rsidRPr="006E2A39">
              <w:rPr>
                <w:rFonts w:cstheme="minorHAnsi"/>
                <w:i/>
                <w:iCs/>
                <w:sz w:val="27"/>
                <w:szCs w:val="27"/>
              </w:rPr>
              <w:t>Многодетные семьи</w:t>
            </w:r>
          </w:p>
        </w:tc>
        <w:tc>
          <w:tcPr>
            <w:tcW w:w="2440" w:type="dxa"/>
          </w:tcPr>
          <w:p w:rsidR="00A83D00" w:rsidRPr="006E2A39" w:rsidRDefault="00A83D00" w:rsidP="00A83D00">
            <w:pPr>
              <w:autoSpaceDE w:val="0"/>
              <w:autoSpaceDN w:val="0"/>
              <w:adjustRightInd w:val="0"/>
              <w:spacing w:after="0"/>
              <w:ind w:firstLine="709"/>
              <w:jc w:val="center"/>
              <w:rPr>
                <w:rFonts w:cstheme="minorHAnsi"/>
                <w:i/>
                <w:iCs/>
                <w:sz w:val="27"/>
                <w:szCs w:val="27"/>
              </w:rPr>
            </w:pPr>
            <w:r w:rsidRPr="006E2A39">
              <w:rPr>
                <w:rFonts w:cstheme="minorHAnsi"/>
                <w:i/>
                <w:iCs/>
                <w:sz w:val="27"/>
                <w:szCs w:val="27"/>
              </w:rPr>
              <w:t>10%</w:t>
            </w:r>
          </w:p>
        </w:tc>
      </w:tr>
      <w:tr w:rsidR="00A83D00" w:rsidRPr="006E2A39" w:rsidTr="007A64B6">
        <w:tc>
          <w:tcPr>
            <w:tcW w:w="6315" w:type="dxa"/>
          </w:tcPr>
          <w:p w:rsidR="00A83D00" w:rsidRPr="006E2A39" w:rsidRDefault="00A83D00" w:rsidP="00A83D00">
            <w:pPr>
              <w:autoSpaceDE w:val="0"/>
              <w:autoSpaceDN w:val="0"/>
              <w:adjustRightInd w:val="0"/>
              <w:spacing w:after="0"/>
              <w:ind w:firstLine="709"/>
              <w:jc w:val="both"/>
              <w:rPr>
                <w:rFonts w:cstheme="minorHAnsi"/>
                <w:i/>
                <w:iCs/>
                <w:sz w:val="27"/>
                <w:szCs w:val="27"/>
              </w:rPr>
            </w:pPr>
            <w:r w:rsidRPr="006E2A39">
              <w:rPr>
                <w:rFonts w:cstheme="minorHAnsi"/>
                <w:i/>
                <w:iCs/>
                <w:sz w:val="27"/>
                <w:szCs w:val="27"/>
              </w:rPr>
              <w:t>Родители, лишенные родительских прав</w:t>
            </w:r>
          </w:p>
        </w:tc>
        <w:tc>
          <w:tcPr>
            <w:tcW w:w="2440" w:type="dxa"/>
          </w:tcPr>
          <w:p w:rsidR="00A83D00" w:rsidRPr="006E2A39" w:rsidRDefault="00A83D00" w:rsidP="00A83D00">
            <w:pPr>
              <w:autoSpaceDE w:val="0"/>
              <w:autoSpaceDN w:val="0"/>
              <w:adjustRightInd w:val="0"/>
              <w:spacing w:after="0"/>
              <w:ind w:firstLine="709"/>
              <w:jc w:val="center"/>
              <w:rPr>
                <w:rFonts w:cstheme="minorHAnsi"/>
                <w:i/>
                <w:iCs/>
                <w:sz w:val="27"/>
                <w:szCs w:val="27"/>
              </w:rPr>
            </w:pPr>
            <w:r w:rsidRPr="006E2A39">
              <w:rPr>
                <w:rFonts w:cstheme="minorHAnsi"/>
                <w:i/>
                <w:iCs/>
                <w:sz w:val="27"/>
                <w:szCs w:val="27"/>
              </w:rPr>
              <w:t>3%</w:t>
            </w:r>
          </w:p>
        </w:tc>
      </w:tr>
      <w:tr w:rsidR="00A83D00" w:rsidRPr="006E2A39" w:rsidTr="007A64B6">
        <w:tc>
          <w:tcPr>
            <w:tcW w:w="6315" w:type="dxa"/>
          </w:tcPr>
          <w:p w:rsidR="00A83D00" w:rsidRPr="006E2A39" w:rsidRDefault="00A83D00" w:rsidP="00A83D00">
            <w:pPr>
              <w:autoSpaceDE w:val="0"/>
              <w:autoSpaceDN w:val="0"/>
              <w:adjustRightInd w:val="0"/>
              <w:spacing w:after="0"/>
              <w:ind w:firstLine="709"/>
              <w:jc w:val="both"/>
              <w:rPr>
                <w:rFonts w:cstheme="minorHAnsi"/>
                <w:i/>
                <w:iCs/>
                <w:sz w:val="27"/>
                <w:szCs w:val="27"/>
              </w:rPr>
            </w:pPr>
            <w:r w:rsidRPr="006E2A39">
              <w:rPr>
                <w:rFonts w:cstheme="minorHAnsi"/>
                <w:i/>
                <w:iCs/>
                <w:sz w:val="27"/>
                <w:szCs w:val="27"/>
              </w:rPr>
              <w:t>Семьи с уровнем дохода ниже прожиточного минимума</w:t>
            </w:r>
          </w:p>
        </w:tc>
        <w:tc>
          <w:tcPr>
            <w:tcW w:w="2440" w:type="dxa"/>
          </w:tcPr>
          <w:p w:rsidR="00A83D00" w:rsidRPr="006E2A39" w:rsidRDefault="00A83D00" w:rsidP="00A83D00">
            <w:pPr>
              <w:autoSpaceDE w:val="0"/>
              <w:autoSpaceDN w:val="0"/>
              <w:adjustRightInd w:val="0"/>
              <w:spacing w:after="0"/>
              <w:ind w:firstLine="709"/>
              <w:jc w:val="center"/>
              <w:rPr>
                <w:rFonts w:cstheme="minorHAnsi"/>
                <w:i/>
                <w:iCs/>
                <w:sz w:val="27"/>
                <w:szCs w:val="27"/>
              </w:rPr>
            </w:pPr>
            <w:r w:rsidRPr="006E2A39">
              <w:rPr>
                <w:rFonts w:cstheme="minorHAnsi"/>
                <w:i/>
                <w:iCs/>
                <w:sz w:val="27"/>
                <w:szCs w:val="27"/>
              </w:rPr>
              <w:t>10%</w:t>
            </w:r>
          </w:p>
        </w:tc>
      </w:tr>
      <w:tr w:rsidR="00A83D00" w:rsidRPr="006E2A39" w:rsidTr="007A64B6">
        <w:tc>
          <w:tcPr>
            <w:tcW w:w="6315" w:type="dxa"/>
          </w:tcPr>
          <w:p w:rsidR="00A83D00" w:rsidRPr="006E2A39" w:rsidRDefault="00A83D00" w:rsidP="00A83D00">
            <w:pPr>
              <w:autoSpaceDE w:val="0"/>
              <w:autoSpaceDN w:val="0"/>
              <w:adjustRightInd w:val="0"/>
              <w:spacing w:after="0"/>
              <w:ind w:firstLine="709"/>
              <w:jc w:val="both"/>
              <w:rPr>
                <w:rFonts w:cstheme="minorHAnsi"/>
                <w:i/>
                <w:iCs/>
                <w:sz w:val="27"/>
                <w:szCs w:val="27"/>
              </w:rPr>
            </w:pPr>
            <w:r w:rsidRPr="006E2A39">
              <w:rPr>
                <w:rFonts w:cstheme="minorHAnsi"/>
                <w:i/>
                <w:iCs/>
                <w:sz w:val="27"/>
                <w:szCs w:val="27"/>
              </w:rPr>
              <w:t>Аморальный образ жизни родителей</w:t>
            </w:r>
          </w:p>
        </w:tc>
        <w:tc>
          <w:tcPr>
            <w:tcW w:w="2440" w:type="dxa"/>
          </w:tcPr>
          <w:p w:rsidR="00A83D00" w:rsidRPr="006E2A39" w:rsidRDefault="00A83D00" w:rsidP="00A83D00">
            <w:pPr>
              <w:autoSpaceDE w:val="0"/>
              <w:autoSpaceDN w:val="0"/>
              <w:adjustRightInd w:val="0"/>
              <w:spacing w:after="0"/>
              <w:ind w:firstLine="709"/>
              <w:jc w:val="center"/>
              <w:rPr>
                <w:rFonts w:cstheme="minorHAnsi"/>
                <w:i/>
                <w:iCs/>
                <w:sz w:val="27"/>
                <w:szCs w:val="27"/>
              </w:rPr>
            </w:pPr>
            <w:r w:rsidRPr="006E2A39">
              <w:rPr>
                <w:rFonts w:cstheme="minorHAnsi"/>
                <w:i/>
                <w:iCs/>
                <w:sz w:val="27"/>
                <w:szCs w:val="27"/>
              </w:rPr>
              <w:t>3%</w:t>
            </w:r>
          </w:p>
        </w:tc>
      </w:tr>
      <w:tr w:rsidR="00A83D00" w:rsidRPr="006E2A39" w:rsidTr="007A64B6">
        <w:tc>
          <w:tcPr>
            <w:tcW w:w="6315" w:type="dxa"/>
          </w:tcPr>
          <w:p w:rsidR="00A83D00" w:rsidRPr="006E2A39" w:rsidRDefault="00A83D00" w:rsidP="00A83D00">
            <w:pPr>
              <w:autoSpaceDE w:val="0"/>
              <w:autoSpaceDN w:val="0"/>
              <w:adjustRightInd w:val="0"/>
              <w:spacing w:after="0"/>
              <w:ind w:firstLine="709"/>
              <w:jc w:val="both"/>
              <w:rPr>
                <w:rFonts w:cstheme="minorHAnsi"/>
                <w:i/>
                <w:iCs/>
                <w:sz w:val="27"/>
                <w:szCs w:val="27"/>
              </w:rPr>
            </w:pPr>
            <w:r w:rsidRPr="006E2A39">
              <w:rPr>
                <w:rFonts w:cstheme="minorHAnsi"/>
                <w:i/>
                <w:iCs/>
                <w:sz w:val="27"/>
                <w:szCs w:val="27"/>
              </w:rPr>
              <w:t>Семьи, члены которых имеют судимость</w:t>
            </w:r>
          </w:p>
        </w:tc>
        <w:tc>
          <w:tcPr>
            <w:tcW w:w="2440" w:type="dxa"/>
          </w:tcPr>
          <w:p w:rsidR="00A83D00" w:rsidRPr="006E2A39" w:rsidRDefault="00A83D00" w:rsidP="00A83D00">
            <w:pPr>
              <w:autoSpaceDE w:val="0"/>
              <w:autoSpaceDN w:val="0"/>
              <w:adjustRightInd w:val="0"/>
              <w:spacing w:after="0"/>
              <w:ind w:firstLine="709"/>
              <w:jc w:val="center"/>
              <w:rPr>
                <w:rFonts w:cstheme="minorHAnsi"/>
                <w:i/>
                <w:iCs/>
                <w:sz w:val="27"/>
                <w:szCs w:val="27"/>
              </w:rPr>
            </w:pPr>
            <w:r w:rsidRPr="006E2A39">
              <w:rPr>
                <w:rFonts w:cstheme="minorHAnsi"/>
                <w:i/>
                <w:iCs/>
                <w:sz w:val="27"/>
                <w:szCs w:val="27"/>
              </w:rPr>
              <w:t>3%</w:t>
            </w:r>
          </w:p>
        </w:tc>
      </w:tr>
      <w:tr w:rsidR="00A83D00" w:rsidRPr="006E2A39" w:rsidTr="007A64B6">
        <w:tc>
          <w:tcPr>
            <w:tcW w:w="6315" w:type="dxa"/>
          </w:tcPr>
          <w:p w:rsidR="00A83D00" w:rsidRPr="006E2A39" w:rsidRDefault="00A83D00" w:rsidP="00A83D00">
            <w:pPr>
              <w:autoSpaceDE w:val="0"/>
              <w:autoSpaceDN w:val="0"/>
              <w:adjustRightInd w:val="0"/>
              <w:spacing w:after="0"/>
              <w:ind w:firstLine="709"/>
              <w:jc w:val="both"/>
              <w:rPr>
                <w:rFonts w:cstheme="minorHAnsi"/>
                <w:i/>
                <w:iCs/>
                <w:sz w:val="27"/>
                <w:szCs w:val="27"/>
              </w:rPr>
            </w:pPr>
            <w:r w:rsidRPr="006E2A39">
              <w:rPr>
                <w:rFonts w:cstheme="minorHAnsi"/>
                <w:i/>
                <w:iCs/>
                <w:sz w:val="27"/>
                <w:szCs w:val="27"/>
              </w:rPr>
              <w:t>Учащиеся, состоящие на учете в ПДН</w:t>
            </w:r>
          </w:p>
        </w:tc>
        <w:tc>
          <w:tcPr>
            <w:tcW w:w="2440" w:type="dxa"/>
          </w:tcPr>
          <w:p w:rsidR="00A83D00" w:rsidRPr="006E2A39" w:rsidRDefault="00A83D00" w:rsidP="00A83D00">
            <w:pPr>
              <w:autoSpaceDE w:val="0"/>
              <w:autoSpaceDN w:val="0"/>
              <w:adjustRightInd w:val="0"/>
              <w:spacing w:after="0"/>
              <w:ind w:firstLine="709"/>
              <w:jc w:val="center"/>
              <w:rPr>
                <w:rFonts w:cstheme="minorHAnsi"/>
                <w:i/>
                <w:iCs/>
                <w:sz w:val="27"/>
                <w:szCs w:val="27"/>
              </w:rPr>
            </w:pPr>
            <w:r w:rsidRPr="006E2A39">
              <w:rPr>
                <w:rFonts w:cstheme="minorHAnsi"/>
                <w:i/>
                <w:iCs/>
                <w:sz w:val="27"/>
                <w:szCs w:val="27"/>
              </w:rPr>
              <w:t>2,5%</w:t>
            </w:r>
          </w:p>
        </w:tc>
      </w:tr>
      <w:tr w:rsidR="00A83D00" w:rsidRPr="006E2A39" w:rsidTr="007A64B6">
        <w:tc>
          <w:tcPr>
            <w:tcW w:w="6315" w:type="dxa"/>
          </w:tcPr>
          <w:p w:rsidR="00A83D00" w:rsidRPr="006E2A39" w:rsidRDefault="00A83D00" w:rsidP="00A83D00">
            <w:pPr>
              <w:autoSpaceDE w:val="0"/>
              <w:autoSpaceDN w:val="0"/>
              <w:adjustRightInd w:val="0"/>
              <w:spacing w:after="0"/>
              <w:ind w:firstLine="709"/>
              <w:jc w:val="both"/>
              <w:rPr>
                <w:rFonts w:cstheme="minorHAnsi"/>
                <w:i/>
                <w:iCs/>
                <w:sz w:val="27"/>
                <w:szCs w:val="27"/>
              </w:rPr>
            </w:pPr>
            <w:r w:rsidRPr="006E2A39">
              <w:rPr>
                <w:rFonts w:cstheme="minorHAnsi"/>
                <w:i/>
                <w:iCs/>
                <w:sz w:val="27"/>
                <w:szCs w:val="27"/>
              </w:rPr>
              <w:t>Учащиеся, имеющие судимость</w:t>
            </w:r>
          </w:p>
        </w:tc>
        <w:tc>
          <w:tcPr>
            <w:tcW w:w="2440" w:type="dxa"/>
          </w:tcPr>
          <w:p w:rsidR="00A83D00" w:rsidRPr="006E2A39" w:rsidRDefault="00A83D00" w:rsidP="00A83D00">
            <w:pPr>
              <w:autoSpaceDE w:val="0"/>
              <w:autoSpaceDN w:val="0"/>
              <w:adjustRightInd w:val="0"/>
              <w:spacing w:after="0"/>
              <w:ind w:firstLine="709"/>
              <w:jc w:val="center"/>
              <w:rPr>
                <w:rFonts w:cstheme="minorHAnsi"/>
                <w:i/>
                <w:iCs/>
                <w:sz w:val="27"/>
                <w:szCs w:val="27"/>
              </w:rPr>
            </w:pPr>
            <w:r w:rsidRPr="006E2A39">
              <w:rPr>
                <w:rFonts w:cstheme="minorHAnsi"/>
                <w:i/>
                <w:iCs/>
                <w:sz w:val="27"/>
                <w:szCs w:val="27"/>
              </w:rPr>
              <w:t>0,4%</w:t>
            </w:r>
          </w:p>
        </w:tc>
      </w:tr>
      <w:tr w:rsidR="00A83D00" w:rsidRPr="006E2A39" w:rsidTr="007A64B6">
        <w:tc>
          <w:tcPr>
            <w:tcW w:w="6315" w:type="dxa"/>
          </w:tcPr>
          <w:p w:rsidR="00A83D00" w:rsidRPr="006E2A39" w:rsidRDefault="00A83D00" w:rsidP="00A83D00">
            <w:pPr>
              <w:autoSpaceDE w:val="0"/>
              <w:autoSpaceDN w:val="0"/>
              <w:adjustRightInd w:val="0"/>
              <w:spacing w:after="0"/>
              <w:ind w:firstLine="709"/>
              <w:jc w:val="both"/>
              <w:rPr>
                <w:rFonts w:cstheme="minorHAnsi"/>
                <w:i/>
                <w:iCs/>
                <w:sz w:val="27"/>
                <w:szCs w:val="27"/>
              </w:rPr>
            </w:pPr>
            <w:r w:rsidRPr="006E2A39">
              <w:rPr>
                <w:rFonts w:cstheme="minorHAnsi"/>
                <w:i/>
                <w:iCs/>
                <w:sz w:val="27"/>
                <w:szCs w:val="27"/>
              </w:rPr>
              <w:t>Учащиеся, совершившие побег из семьи</w:t>
            </w:r>
          </w:p>
        </w:tc>
        <w:tc>
          <w:tcPr>
            <w:tcW w:w="2440" w:type="dxa"/>
          </w:tcPr>
          <w:p w:rsidR="00A83D00" w:rsidRPr="006E2A39" w:rsidRDefault="00A83D00" w:rsidP="00A83D00">
            <w:pPr>
              <w:autoSpaceDE w:val="0"/>
              <w:autoSpaceDN w:val="0"/>
              <w:adjustRightInd w:val="0"/>
              <w:spacing w:after="0"/>
              <w:ind w:firstLine="709"/>
              <w:jc w:val="center"/>
              <w:rPr>
                <w:rFonts w:cstheme="minorHAnsi"/>
                <w:i/>
                <w:iCs/>
                <w:sz w:val="27"/>
                <w:szCs w:val="27"/>
              </w:rPr>
            </w:pPr>
            <w:r w:rsidRPr="006E2A39">
              <w:rPr>
                <w:rFonts w:cstheme="minorHAnsi"/>
                <w:i/>
                <w:iCs/>
                <w:sz w:val="27"/>
                <w:szCs w:val="27"/>
              </w:rPr>
              <w:t>1,2%</w:t>
            </w:r>
          </w:p>
        </w:tc>
      </w:tr>
      <w:tr w:rsidR="00A83D00" w:rsidRPr="006E2A39" w:rsidTr="007A64B6">
        <w:tc>
          <w:tcPr>
            <w:tcW w:w="6315" w:type="dxa"/>
          </w:tcPr>
          <w:p w:rsidR="00A83D00" w:rsidRPr="006E2A39" w:rsidRDefault="00A83D00" w:rsidP="00A83D00">
            <w:pPr>
              <w:autoSpaceDE w:val="0"/>
              <w:autoSpaceDN w:val="0"/>
              <w:adjustRightInd w:val="0"/>
              <w:spacing w:after="0"/>
              <w:ind w:firstLine="709"/>
              <w:jc w:val="both"/>
              <w:rPr>
                <w:rFonts w:cstheme="minorHAnsi"/>
                <w:i/>
                <w:iCs/>
                <w:sz w:val="27"/>
                <w:szCs w:val="27"/>
              </w:rPr>
            </w:pPr>
            <w:r w:rsidRPr="006E2A39">
              <w:rPr>
                <w:rFonts w:cstheme="minorHAnsi"/>
                <w:i/>
                <w:iCs/>
                <w:sz w:val="27"/>
                <w:szCs w:val="27"/>
              </w:rPr>
              <w:t>Суицидальное поведение учащихся</w:t>
            </w:r>
          </w:p>
        </w:tc>
        <w:tc>
          <w:tcPr>
            <w:tcW w:w="2440" w:type="dxa"/>
          </w:tcPr>
          <w:p w:rsidR="00A83D00" w:rsidRPr="006E2A39" w:rsidRDefault="00A83D00" w:rsidP="00A83D00">
            <w:pPr>
              <w:autoSpaceDE w:val="0"/>
              <w:autoSpaceDN w:val="0"/>
              <w:adjustRightInd w:val="0"/>
              <w:spacing w:after="0"/>
              <w:ind w:firstLine="709"/>
              <w:jc w:val="center"/>
              <w:rPr>
                <w:rFonts w:cstheme="minorHAnsi"/>
                <w:i/>
                <w:iCs/>
                <w:sz w:val="27"/>
                <w:szCs w:val="27"/>
              </w:rPr>
            </w:pPr>
            <w:r w:rsidRPr="006E2A39">
              <w:rPr>
                <w:rFonts w:cstheme="minorHAnsi"/>
                <w:i/>
                <w:iCs/>
                <w:sz w:val="27"/>
                <w:szCs w:val="27"/>
              </w:rPr>
              <w:t>0,4%</w:t>
            </w:r>
          </w:p>
        </w:tc>
      </w:tr>
      <w:tr w:rsidR="00A83D00" w:rsidRPr="006E2A39" w:rsidTr="007A64B6">
        <w:tc>
          <w:tcPr>
            <w:tcW w:w="6315" w:type="dxa"/>
          </w:tcPr>
          <w:p w:rsidR="00A83D00" w:rsidRPr="006E2A39" w:rsidRDefault="00A83D00" w:rsidP="00A83D00">
            <w:pPr>
              <w:autoSpaceDE w:val="0"/>
              <w:autoSpaceDN w:val="0"/>
              <w:adjustRightInd w:val="0"/>
              <w:spacing w:after="0"/>
              <w:ind w:firstLine="709"/>
              <w:jc w:val="both"/>
              <w:rPr>
                <w:rFonts w:cstheme="minorHAnsi"/>
                <w:i/>
                <w:iCs/>
                <w:sz w:val="27"/>
                <w:szCs w:val="27"/>
              </w:rPr>
            </w:pPr>
            <w:r w:rsidRPr="006E2A39">
              <w:rPr>
                <w:rFonts w:cstheme="minorHAnsi"/>
                <w:i/>
                <w:iCs/>
                <w:sz w:val="27"/>
                <w:szCs w:val="27"/>
              </w:rPr>
              <w:t>Учащиеся, прошедшие курс лечения от наркотиков и алкоголизма</w:t>
            </w:r>
          </w:p>
        </w:tc>
        <w:tc>
          <w:tcPr>
            <w:tcW w:w="2440" w:type="dxa"/>
          </w:tcPr>
          <w:p w:rsidR="00A83D00" w:rsidRPr="006E2A39" w:rsidRDefault="00A83D00" w:rsidP="00A83D00">
            <w:pPr>
              <w:autoSpaceDE w:val="0"/>
              <w:autoSpaceDN w:val="0"/>
              <w:adjustRightInd w:val="0"/>
              <w:spacing w:after="0"/>
              <w:ind w:firstLine="709"/>
              <w:jc w:val="center"/>
              <w:rPr>
                <w:rFonts w:cstheme="minorHAnsi"/>
                <w:i/>
                <w:iCs/>
                <w:sz w:val="27"/>
                <w:szCs w:val="27"/>
              </w:rPr>
            </w:pPr>
            <w:r w:rsidRPr="006E2A39">
              <w:rPr>
                <w:rFonts w:cstheme="minorHAnsi"/>
                <w:i/>
                <w:iCs/>
                <w:sz w:val="27"/>
                <w:szCs w:val="27"/>
              </w:rPr>
              <w:t>1,3%</w:t>
            </w:r>
          </w:p>
        </w:tc>
      </w:tr>
      <w:tr w:rsidR="00A83D00" w:rsidRPr="006E2A39" w:rsidTr="007A64B6">
        <w:tc>
          <w:tcPr>
            <w:tcW w:w="6315" w:type="dxa"/>
          </w:tcPr>
          <w:p w:rsidR="00A83D00" w:rsidRPr="006E2A39" w:rsidRDefault="00A83D00" w:rsidP="00A83D00">
            <w:pPr>
              <w:autoSpaceDE w:val="0"/>
              <w:autoSpaceDN w:val="0"/>
              <w:adjustRightInd w:val="0"/>
              <w:spacing w:after="0"/>
              <w:ind w:firstLine="709"/>
              <w:jc w:val="both"/>
              <w:rPr>
                <w:rFonts w:cstheme="minorHAnsi"/>
                <w:i/>
                <w:iCs/>
                <w:sz w:val="27"/>
                <w:szCs w:val="27"/>
              </w:rPr>
            </w:pPr>
            <w:r w:rsidRPr="006E2A39">
              <w:rPr>
                <w:rFonts w:cstheme="minorHAnsi"/>
                <w:i/>
                <w:iCs/>
                <w:sz w:val="27"/>
                <w:szCs w:val="27"/>
              </w:rPr>
              <w:t>Находятся под опекой</w:t>
            </w:r>
          </w:p>
        </w:tc>
        <w:tc>
          <w:tcPr>
            <w:tcW w:w="2440" w:type="dxa"/>
          </w:tcPr>
          <w:p w:rsidR="00A83D00" w:rsidRPr="006E2A39" w:rsidRDefault="00A83D00" w:rsidP="00A83D00">
            <w:pPr>
              <w:autoSpaceDE w:val="0"/>
              <w:autoSpaceDN w:val="0"/>
              <w:adjustRightInd w:val="0"/>
              <w:spacing w:after="0"/>
              <w:ind w:firstLine="709"/>
              <w:jc w:val="center"/>
              <w:rPr>
                <w:rFonts w:cstheme="minorHAnsi"/>
                <w:i/>
                <w:iCs/>
                <w:sz w:val="27"/>
                <w:szCs w:val="27"/>
              </w:rPr>
            </w:pPr>
            <w:r w:rsidRPr="006E2A39">
              <w:rPr>
                <w:rFonts w:cstheme="minorHAnsi"/>
                <w:i/>
                <w:iCs/>
                <w:sz w:val="27"/>
                <w:szCs w:val="27"/>
              </w:rPr>
              <w:t>3,7%</w:t>
            </w:r>
          </w:p>
        </w:tc>
      </w:tr>
    </w:tbl>
    <w:p w:rsidR="00EC1547" w:rsidRPr="006E2A39" w:rsidRDefault="00EC1547" w:rsidP="00A83D00">
      <w:pPr>
        <w:autoSpaceDE w:val="0"/>
        <w:autoSpaceDN w:val="0"/>
        <w:adjustRightInd w:val="0"/>
        <w:spacing w:after="0"/>
        <w:ind w:firstLine="709"/>
        <w:jc w:val="both"/>
        <w:rPr>
          <w:rFonts w:cstheme="minorHAnsi"/>
          <w:i/>
          <w:iCs/>
          <w:sz w:val="27"/>
          <w:szCs w:val="27"/>
        </w:rPr>
      </w:pPr>
    </w:p>
    <w:p w:rsidR="00EC1547" w:rsidRPr="006E2A39" w:rsidRDefault="00EC1547" w:rsidP="00A83D00">
      <w:pPr>
        <w:spacing w:after="0"/>
        <w:ind w:firstLine="709"/>
        <w:jc w:val="both"/>
        <w:rPr>
          <w:rFonts w:cstheme="minorHAnsi"/>
          <w:i/>
          <w:sz w:val="27"/>
          <w:szCs w:val="27"/>
        </w:rPr>
      </w:pPr>
      <w:r w:rsidRPr="006E2A39">
        <w:rPr>
          <w:rFonts w:cstheme="minorHAnsi"/>
          <w:i/>
          <w:sz w:val="27"/>
          <w:szCs w:val="27"/>
        </w:rPr>
        <w:t>Взаимодействие с учащи</w:t>
      </w:r>
      <w:r w:rsidR="007A64B6">
        <w:rPr>
          <w:rFonts w:cstheme="minorHAnsi"/>
          <w:i/>
          <w:sz w:val="27"/>
          <w:szCs w:val="27"/>
        </w:rPr>
        <w:t>ми</w:t>
      </w:r>
      <w:r w:rsidRPr="006E2A39">
        <w:rPr>
          <w:rFonts w:cstheme="minorHAnsi"/>
          <w:i/>
          <w:sz w:val="27"/>
          <w:szCs w:val="27"/>
        </w:rPr>
        <w:t xml:space="preserve">ся категории социального риска вызывает у педагогов, работающих в школе, соответствующие сложности в организации педагогического процесса, затрудняет организацию учебно-познавательной деятельности и воспитательной работы. Как свидетельствует школьная практика, далеко не всякий учитель способен в достаточной мере применить арсенал необходимых педагогических воздействий. Не каждый педагог в состоянии эффективно организовать педагогический процесс и достигнуть ощутимых результатов во взаимодействии </w:t>
      </w:r>
      <w:proofErr w:type="gramStart"/>
      <w:r w:rsidRPr="006E2A39">
        <w:rPr>
          <w:rFonts w:cstheme="minorHAnsi"/>
          <w:i/>
          <w:sz w:val="27"/>
          <w:szCs w:val="27"/>
        </w:rPr>
        <w:t>в</w:t>
      </w:r>
      <w:proofErr w:type="gramEnd"/>
      <w:r w:rsidRPr="006E2A39">
        <w:rPr>
          <w:rFonts w:cstheme="minorHAnsi"/>
          <w:i/>
          <w:sz w:val="27"/>
          <w:szCs w:val="27"/>
        </w:rPr>
        <w:t xml:space="preserve"> </w:t>
      </w:r>
      <w:proofErr w:type="gramStart"/>
      <w:r w:rsidRPr="006E2A39">
        <w:rPr>
          <w:rFonts w:cstheme="minorHAnsi"/>
          <w:i/>
          <w:sz w:val="27"/>
          <w:szCs w:val="27"/>
        </w:rPr>
        <w:t>ребенком</w:t>
      </w:r>
      <w:proofErr w:type="gramEnd"/>
      <w:r w:rsidRPr="006E2A39">
        <w:rPr>
          <w:rFonts w:cstheme="minorHAnsi"/>
          <w:i/>
          <w:sz w:val="27"/>
          <w:szCs w:val="27"/>
        </w:rPr>
        <w:t xml:space="preserve"> группы риска. Не у всякого учителя достает профессионально-</w:t>
      </w:r>
      <w:r w:rsidRPr="006E2A39">
        <w:rPr>
          <w:rFonts w:cstheme="minorHAnsi"/>
          <w:i/>
          <w:sz w:val="27"/>
          <w:szCs w:val="27"/>
        </w:rPr>
        <w:lastRenderedPageBreak/>
        <w:t>педагогической готовности и эмоционально-психологической устойчивости в работе с такими детьми.</w:t>
      </w:r>
      <w:r w:rsidRPr="006E2A39">
        <w:rPr>
          <w:rFonts w:cstheme="minorHAnsi"/>
          <w:i/>
          <w:sz w:val="27"/>
          <w:szCs w:val="27"/>
          <w:highlight w:val="green"/>
        </w:rPr>
        <w:t xml:space="preserve"> </w:t>
      </w:r>
    </w:p>
    <w:p w:rsidR="00EC1547" w:rsidRPr="006E2A39" w:rsidRDefault="00EC1547" w:rsidP="00A83D00">
      <w:pPr>
        <w:spacing w:after="0"/>
        <w:ind w:firstLine="709"/>
        <w:jc w:val="both"/>
        <w:rPr>
          <w:rFonts w:cstheme="minorHAnsi"/>
          <w:i/>
          <w:sz w:val="27"/>
          <w:szCs w:val="27"/>
        </w:rPr>
      </w:pPr>
      <w:r w:rsidRPr="006E2A39">
        <w:rPr>
          <w:rFonts w:cstheme="minorHAnsi"/>
          <w:i/>
          <w:sz w:val="27"/>
          <w:szCs w:val="27"/>
        </w:rPr>
        <w:t>В рамках проблемно-ориентированного анализа деятельности учреждения очень важно отметить, что целый ряд актуальных вопросов не нашел достаточного научно–исследовательского освещения, что снижает эффективность работы школы.  Учитывая это, целесообразно выделить основные проблемы, решение которых оказало содействие повышению результативности деятельности образовательного учреждения:</w:t>
      </w:r>
    </w:p>
    <w:p w:rsidR="00EC1547" w:rsidRPr="006E2A39" w:rsidRDefault="00EC1547" w:rsidP="00A83D00">
      <w:pPr>
        <w:pStyle w:val="a4"/>
        <w:numPr>
          <w:ilvl w:val="0"/>
          <w:numId w:val="2"/>
        </w:numPr>
        <w:spacing w:line="276" w:lineRule="auto"/>
        <w:ind w:left="0" w:firstLine="709"/>
        <w:jc w:val="both"/>
        <w:rPr>
          <w:rFonts w:asciiTheme="minorHAnsi" w:hAnsiTheme="minorHAnsi" w:cstheme="minorHAnsi"/>
          <w:i/>
          <w:sz w:val="27"/>
          <w:szCs w:val="27"/>
        </w:rPr>
      </w:pPr>
      <w:proofErr w:type="gramStart"/>
      <w:r w:rsidRPr="006E2A39">
        <w:rPr>
          <w:rFonts w:asciiTheme="minorHAnsi" w:hAnsiTheme="minorHAnsi" w:cstheme="minorHAnsi"/>
          <w:i/>
          <w:sz w:val="27"/>
          <w:szCs w:val="27"/>
        </w:rPr>
        <w:t xml:space="preserve">Формирование профессиональной готовности педагогов к взаимодействию с детьми группы риска в процессе преобразований в </w:t>
      </w:r>
      <w:r w:rsidRPr="006E2A39">
        <w:rPr>
          <w:rFonts w:asciiTheme="minorHAnsi" w:hAnsiTheme="minorHAnsi" w:cstheme="minorHAnsi"/>
          <w:i/>
          <w:color w:val="000000"/>
          <w:spacing w:val="5"/>
          <w:sz w:val="27"/>
          <w:szCs w:val="27"/>
        </w:rPr>
        <w:t xml:space="preserve">ценностно-мотивационной, </w:t>
      </w:r>
      <w:proofErr w:type="spellStart"/>
      <w:r w:rsidRPr="006E2A39">
        <w:rPr>
          <w:rFonts w:asciiTheme="minorHAnsi" w:hAnsiTheme="minorHAnsi" w:cstheme="minorHAnsi"/>
          <w:i/>
          <w:color w:val="000000"/>
          <w:spacing w:val="5"/>
          <w:sz w:val="27"/>
          <w:szCs w:val="27"/>
        </w:rPr>
        <w:t>потребностной</w:t>
      </w:r>
      <w:proofErr w:type="spellEnd"/>
      <w:r w:rsidRPr="006E2A39">
        <w:rPr>
          <w:rFonts w:asciiTheme="minorHAnsi" w:hAnsiTheme="minorHAnsi" w:cstheme="minorHAnsi"/>
          <w:i/>
          <w:color w:val="000000"/>
          <w:spacing w:val="5"/>
          <w:sz w:val="27"/>
          <w:szCs w:val="27"/>
        </w:rPr>
        <w:t>, содержательно-</w:t>
      </w:r>
      <w:proofErr w:type="spellStart"/>
      <w:r w:rsidRPr="006E2A39">
        <w:rPr>
          <w:rFonts w:asciiTheme="minorHAnsi" w:hAnsiTheme="minorHAnsi" w:cstheme="minorHAnsi"/>
          <w:i/>
          <w:color w:val="000000"/>
          <w:spacing w:val="5"/>
          <w:sz w:val="27"/>
          <w:szCs w:val="27"/>
        </w:rPr>
        <w:t>деятельностной</w:t>
      </w:r>
      <w:proofErr w:type="spellEnd"/>
      <w:r w:rsidRPr="006E2A39">
        <w:rPr>
          <w:rFonts w:asciiTheme="minorHAnsi" w:hAnsiTheme="minorHAnsi" w:cstheme="minorHAnsi"/>
          <w:i/>
          <w:color w:val="000000"/>
          <w:spacing w:val="5"/>
          <w:sz w:val="27"/>
          <w:szCs w:val="27"/>
        </w:rPr>
        <w:t xml:space="preserve">, коммуникативно-технологической сферах, изменения состояния уровня </w:t>
      </w:r>
      <w:proofErr w:type="spellStart"/>
      <w:r w:rsidRPr="006E2A39">
        <w:rPr>
          <w:rFonts w:asciiTheme="minorHAnsi" w:hAnsiTheme="minorHAnsi" w:cstheme="minorHAnsi"/>
          <w:i/>
          <w:color w:val="000000"/>
          <w:spacing w:val="5"/>
          <w:sz w:val="27"/>
          <w:szCs w:val="27"/>
        </w:rPr>
        <w:t>адаптированности</w:t>
      </w:r>
      <w:proofErr w:type="spellEnd"/>
      <w:r w:rsidRPr="006E2A39">
        <w:rPr>
          <w:rFonts w:asciiTheme="minorHAnsi" w:hAnsiTheme="minorHAnsi" w:cstheme="minorHAnsi"/>
          <w:i/>
          <w:color w:val="000000"/>
          <w:spacing w:val="5"/>
          <w:sz w:val="27"/>
          <w:szCs w:val="27"/>
        </w:rPr>
        <w:t xml:space="preserve"> педагогов</w:t>
      </w:r>
      <w:r w:rsidRPr="006E2A39">
        <w:rPr>
          <w:rFonts w:asciiTheme="minorHAnsi" w:hAnsiTheme="minorHAnsi" w:cstheme="minorHAnsi"/>
          <w:i/>
          <w:sz w:val="27"/>
          <w:szCs w:val="27"/>
        </w:rPr>
        <w:t>.</w:t>
      </w:r>
      <w:proofErr w:type="gramEnd"/>
    </w:p>
    <w:p w:rsidR="00EC1547" w:rsidRPr="006E2A39" w:rsidRDefault="00EC1547" w:rsidP="00A83D00">
      <w:pPr>
        <w:pStyle w:val="a4"/>
        <w:numPr>
          <w:ilvl w:val="0"/>
          <w:numId w:val="2"/>
        </w:numPr>
        <w:spacing w:line="276" w:lineRule="auto"/>
        <w:ind w:left="0" w:firstLine="709"/>
        <w:jc w:val="both"/>
        <w:rPr>
          <w:rFonts w:asciiTheme="minorHAnsi" w:hAnsiTheme="minorHAnsi" w:cstheme="minorHAnsi"/>
          <w:i/>
          <w:sz w:val="27"/>
          <w:szCs w:val="27"/>
        </w:rPr>
      </w:pPr>
      <w:r w:rsidRPr="006E2A39">
        <w:rPr>
          <w:rFonts w:asciiTheme="minorHAnsi" w:hAnsiTheme="minorHAnsi" w:cstheme="minorHAnsi"/>
          <w:i/>
          <w:sz w:val="27"/>
          <w:szCs w:val="27"/>
        </w:rPr>
        <w:t xml:space="preserve">Обновление содержания </w:t>
      </w:r>
      <w:proofErr w:type="spellStart"/>
      <w:r w:rsidRPr="006E2A39">
        <w:rPr>
          <w:rFonts w:asciiTheme="minorHAnsi" w:hAnsiTheme="minorHAnsi" w:cstheme="minorHAnsi"/>
          <w:i/>
          <w:sz w:val="27"/>
          <w:szCs w:val="27"/>
        </w:rPr>
        <w:t>учебно</w:t>
      </w:r>
      <w:proofErr w:type="spellEnd"/>
      <w:r w:rsidRPr="006E2A39">
        <w:rPr>
          <w:rFonts w:asciiTheme="minorHAnsi" w:hAnsiTheme="minorHAnsi" w:cstheme="minorHAnsi"/>
          <w:i/>
          <w:sz w:val="27"/>
          <w:szCs w:val="27"/>
        </w:rPr>
        <w:t>–воспитательного процесса на основе разработки и внедрения инновационных программ и педагогических технологий.</w:t>
      </w:r>
    </w:p>
    <w:p w:rsidR="00EC1547" w:rsidRPr="006E2A39" w:rsidRDefault="00EC1547" w:rsidP="00A83D00">
      <w:pPr>
        <w:pStyle w:val="a4"/>
        <w:numPr>
          <w:ilvl w:val="0"/>
          <w:numId w:val="2"/>
        </w:numPr>
        <w:spacing w:line="276" w:lineRule="auto"/>
        <w:ind w:left="0" w:firstLine="709"/>
        <w:jc w:val="both"/>
        <w:rPr>
          <w:rFonts w:asciiTheme="minorHAnsi" w:hAnsiTheme="minorHAnsi" w:cstheme="minorHAnsi"/>
          <w:i/>
          <w:sz w:val="27"/>
          <w:szCs w:val="27"/>
        </w:rPr>
      </w:pPr>
      <w:r w:rsidRPr="006E2A39">
        <w:rPr>
          <w:rFonts w:asciiTheme="minorHAnsi" w:hAnsiTheme="minorHAnsi" w:cstheme="minorHAnsi"/>
          <w:i/>
          <w:sz w:val="27"/>
          <w:szCs w:val="27"/>
        </w:rPr>
        <w:t>Обеспечение методического и психолого-педагогического сопровождения всех участников образовательного процесса (воспитанников, педагогов, родителей) и создание необходимых условий их деятельности.</w:t>
      </w:r>
    </w:p>
    <w:p w:rsidR="00EC1547" w:rsidRDefault="00EC1547" w:rsidP="00A83D00">
      <w:pPr>
        <w:pStyle w:val="a4"/>
        <w:numPr>
          <w:ilvl w:val="0"/>
          <w:numId w:val="2"/>
        </w:numPr>
        <w:spacing w:line="276" w:lineRule="auto"/>
        <w:ind w:left="0" w:firstLine="709"/>
        <w:jc w:val="both"/>
        <w:rPr>
          <w:rFonts w:asciiTheme="minorHAnsi" w:hAnsiTheme="minorHAnsi" w:cstheme="minorHAnsi"/>
          <w:i/>
          <w:sz w:val="27"/>
          <w:szCs w:val="27"/>
        </w:rPr>
      </w:pPr>
      <w:r w:rsidRPr="006E2A39">
        <w:rPr>
          <w:rFonts w:asciiTheme="minorHAnsi" w:hAnsiTheme="minorHAnsi" w:cstheme="minorHAnsi"/>
          <w:i/>
          <w:sz w:val="27"/>
          <w:szCs w:val="27"/>
        </w:rPr>
        <w:t xml:space="preserve">Разработка системы диагностики изменений личностного развития субъектов формирования и результативности учебно-воспитательного процесса. </w:t>
      </w:r>
    </w:p>
    <w:p w:rsidR="004643A2" w:rsidRDefault="00201ECB" w:rsidP="00A84379">
      <w:pPr>
        <w:pStyle w:val="a4"/>
        <w:spacing w:line="264" w:lineRule="auto"/>
        <w:ind w:firstLine="709"/>
        <w:jc w:val="both"/>
      </w:pPr>
      <w:r>
        <w:rPr>
          <w:rFonts w:asciiTheme="minorHAnsi" w:hAnsiTheme="minorHAnsi" w:cstheme="minorHAnsi"/>
          <w:i/>
          <w:sz w:val="27"/>
          <w:szCs w:val="27"/>
        </w:rPr>
        <w:t>Творческая группа педагогов спроектировал</w:t>
      </w:r>
      <w:r w:rsidR="00911761">
        <w:rPr>
          <w:rFonts w:asciiTheme="minorHAnsi" w:hAnsiTheme="minorHAnsi" w:cstheme="minorHAnsi"/>
          <w:i/>
          <w:sz w:val="27"/>
          <w:szCs w:val="27"/>
        </w:rPr>
        <w:t>а</w:t>
      </w:r>
      <w:bookmarkStart w:id="0" w:name="_GoBack"/>
      <w:bookmarkEnd w:id="0"/>
      <w:r>
        <w:rPr>
          <w:rFonts w:asciiTheme="minorHAnsi" w:hAnsiTheme="minorHAnsi" w:cstheme="minorHAnsi"/>
          <w:i/>
          <w:sz w:val="27"/>
          <w:szCs w:val="27"/>
        </w:rPr>
        <w:t xml:space="preserve"> модель воспитательной деятельности</w:t>
      </w:r>
      <w:r w:rsidR="002C1A48">
        <w:rPr>
          <w:rFonts w:asciiTheme="minorHAnsi" w:hAnsiTheme="minorHAnsi" w:cstheme="minorHAnsi"/>
          <w:i/>
          <w:sz w:val="27"/>
          <w:szCs w:val="27"/>
        </w:rPr>
        <w:t xml:space="preserve">, ориентированную на </w:t>
      </w:r>
      <w:r w:rsidR="002C1A48" w:rsidRPr="002C1A48">
        <w:rPr>
          <w:rFonts w:asciiTheme="minorHAnsi" w:hAnsiTheme="minorHAnsi" w:cstheme="minorHAnsi"/>
          <w:b/>
          <w:i/>
          <w:sz w:val="27"/>
          <w:szCs w:val="27"/>
        </w:rPr>
        <w:t>формирование жизнеутверждающих идеалов у детей группы риска</w:t>
      </w:r>
      <w:r w:rsidR="002C1A48">
        <w:rPr>
          <w:rFonts w:asciiTheme="minorHAnsi" w:hAnsiTheme="minorHAnsi" w:cstheme="minorHAnsi"/>
          <w:i/>
          <w:sz w:val="27"/>
          <w:szCs w:val="27"/>
        </w:rPr>
        <w:t xml:space="preserve">. </w:t>
      </w:r>
    </w:p>
    <w:sectPr w:rsidR="004643A2" w:rsidSect="0083378C">
      <w:pgSz w:w="11906" w:h="16838"/>
      <w:pgMar w:top="1701" w:right="1701" w:bottom="1701" w:left="1701" w:header="709" w:footer="709" w:gutter="0"/>
      <w:pgBorders w:offsetFrom="page">
        <w:top w:val="gems" w:sz="10" w:space="24" w:color="auto"/>
        <w:left w:val="gems" w:sz="10" w:space="24" w:color="auto"/>
        <w:bottom w:val="gems" w:sz="10" w:space="24" w:color="auto"/>
        <w:right w:val="gems" w:sz="10"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2D50" w:rsidRDefault="00F02D50" w:rsidP="00EC1547">
      <w:pPr>
        <w:spacing w:after="0" w:line="240" w:lineRule="auto"/>
      </w:pPr>
      <w:r>
        <w:separator/>
      </w:r>
    </w:p>
  </w:endnote>
  <w:endnote w:type="continuationSeparator" w:id="0">
    <w:p w:rsidR="00F02D50" w:rsidRDefault="00F02D50" w:rsidP="00EC15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omic Sans MS">
    <w:panose1 w:val="030F0702030302020204"/>
    <w:charset w:val="CC"/>
    <w:family w:val="script"/>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2D50" w:rsidRDefault="00F02D50" w:rsidP="00EC1547">
      <w:pPr>
        <w:spacing w:after="0" w:line="240" w:lineRule="auto"/>
      </w:pPr>
      <w:r>
        <w:separator/>
      </w:r>
    </w:p>
  </w:footnote>
  <w:footnote w:type="continuationSeparator" w:id="0">
    <w:p w:rsidR="00F02D50" w:rsidRDefault="00F02D50" w:rsidP="00EC1547">
      <w:pPr>
        <w:spacing w:after="0" w:line="240" w:lineRule="auto"/>
      </w:pPr>
      <w:r>
        <w:continuationSeparator/>
      </w:r>
    </w:p>
  </w:footnote>
  <w:footnote w:id="1">
    <w:p w:rsidR="00EC1547" w:rsidRPr="006E2A39" w:rsidRDefault="00EC1547" w:rsidP="00EC1547">
      <w:pPr>
        <w:pStyle w:val="a8"/>
        <w:spacing w:line="240" w:lineRule="auto"/>
        <w:jc w:val="both"/>
        <w:rPr>
          <w:bCs/>
        </w:rPr>
      </w:pPr>
      <w:r>
        <w:rPr>
          <w:rStyle w:val="aa"/>
          <w:b/>
          <w:bCs/>
          <w:sz w:val="20"/>
        </w:rPr>
        <w:footnoteRef/>
      </w:r>
      <w:r>
        <w:rPr>
          <w:b/>
          <w:bCs/>
          <w:sz w:val="20"/>
        </w:rPr>
        <w:t xml:space="preserve"> </w:t>
      </w:r>
      <w:r w:rsidRPr="006E2A39">
        <w:rPr>
          <w:bCs/>
        </w:rPr>
        <w:t xml:space="preserve">В своем определении термина </w:t>
      </w:r>
      <w:r w:rsidRPr="006E2A39">
        <w:rPr>
          <w:bCs/>
          <w:i/>
          <w:iCs/>
        </w:rPr>
        <w:t>«социальная реабилитация»</w:t>
      </w:r>
      <w:r w:rsidRPr="006E2A39">
        <w:rPr>
          <w:bCs/>
        </w:rPr>
        <w:t xml:space="preserve"> мы придерживаемся мнения, сложившегося в педагогической науке, согласно которому данное понятие рассматривается как система действий, обеспечивающая восстановление у ребенка группы риска нарушенных социальных связей и отношений, его идентификацию как субъекта собственной жизнедеятельности (Е.В. </w:t>
      </w:r>
      <w:proofErr w:type="spellStart"/>
      <w:r w:rsidRPr="006E2A39">
        <w:rPr>
          <w:bCs/>
        </w:rPr>
        <w:t>Роголева</w:t>
      </w:r>
      <w:proofErr w:type="spellEnd"/>
      <w:r w:rsidRPr="006E2A39">
        <w:rPr>
          <w:bCs/>
        </w:rPr>
        <w:t xml:space="preserve">). </w:t>
      </w:r>
    </w:p>
  </w:footnote>
  <w:footnote w:id="2">
    <w:p w:rsidR="00EC1547" w:rsidRDefault="00EC1547" w:rsidP="00EC1547">
      <w:pPr>
        <w:jc w:val="both"/>
      </w:pPr>
      <w:r>
        <w:rPr>
          <w:rStyle w:val="aa"/>
        </w:rPr>
        <w:footnoteRef/>
      </w:r>
      <w:r>
        <w:t xml:space="preserve"> Под </w:t>
      </w:r>
      <w:r>
        <w:rPr>
          <w:i/>
          <w:iCs/>
        </w:rPr>
        <w:t>жизнеутверждающими идеалами</w:t>
      </w:r>
      <w:r>
        <w:t xml:space="preserve"> подразумевается система ценностей, обеспечивающая возможность </w:t>
      </w:r>
      <w:proofErr w:type="spellStart"/>
      <w:r>
        <w:t>самотрансценденции</w:t>
      </w:r>
      <w:proofErr w:type="spellEnd"/>
      <w:r>
        <w:t xml:space="preserve"> и проявляющаяся в поведенческой интенции на </w:t>
      </w:r>
      <w:proofErr w:type="spellStart"/>
      <w:r>
        <w:t>жизнеутверждение</w:t>
      </w:r>
      <w:proofErr w:type="spellEnd"/>
      <w:r>
        <w:t xml:space="preserve"> (Э. </w:t>
      </w:r>
      <w:proofErr w:type="spellStart"/>
      <w:r>
        <w:t>Фромм</w:t>
      </w:r>
      <w:proofErr w:type="spellEnd"/>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762C23"/>
    <w:multiLevelType w:val="hybridMultilevel"/>
    <w:tmpl w:val="E6F26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517DC9"/>
    <w:multiLevelType w:val="hybridMultilevel"/>
    <w:tmpl w:val="920A1AB0"/>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1D23C24"/>
    <w:multiLevelType w:val="hybridMultilevel"/>
    <w:tmpl w:val="D07A8C0C"/>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606604B"/>
    <w:multiLevelType w:val="hybridMultilevel"/>
    <w:tmpl w:val="B7607D4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9B536E7"/>
    <w:multiLevelType w:val="hybridMultilevel"/>
    <w:tmpl w:val="07FC904C"/>
    <w:lvl w:ilvl="0" w:tplc="04190001">
      <w:start w:val="1"/>
      <w:numFmt w:val="bullet"/>
      <w:lvlText w:val=""/>
      <w:lvlJc w:val="left"/>
      <w:pPr>
        <w:tabs>
          <w:tab w:val="num" w:pos="743"/>
        </w:tabs>
        <w:ind w:left="743" w:hanging="360"/>
      </w:pPr>
      <w:rPr>
        <w:rFonts w:ascii="Symbol" w:hAnsi="Symbol" w:hint="default"/>
      </w:rPr>
    </w:lvl>
    <w:lvl w:ilvl="1" w:tplc="04190003" w:tentative="1">
      <w:start w:val="1"/>
      <w:numFmt w:val="bullet"/>
      <w:lvlText w:val="o"/>
      <w:lvlJc w:val="left"/>
      <w:pPr>
        <w:tabs>
          <w:tab w:val="num" w:pos="1463"/>
        </w:tabs>
        <w:ind w:left="1463" w:hanging="360"/>
      </w:pPr>
      <w:rPr>
        <w:rFonts w:ascii="Courier New" w:hAnsi="Courier New" w:hint="default"/>
      </w:rPr>
    </w:lvl>
    <w:lvl w:ilvl="2" w:tplc="04190005" w:tentative="1">
      <w:start w:val="1"/>
      <w:numFmt w:val="bullet"/>
      <w:lvlText w:val=""/>
      <w:lvlJc w:val="left"/>
      <w:pPr>
        <w:tabs>
          <w:tab w:val="num" w:pos="2183"/>
        </w:tabs>
        <w:ind w:left="2183" w:hanging="360"/>
      </w:pPr>
      <w:rPr>
        <w:rFonts w:ascii="Wingdings" w:hAnsi="Wingdings" w:hint="default"/>
      </w:rPr>
    </w:lvl>
    <w:lvl w:ilvl="3" w:tplc="04190001" w:tentative="1">
      <w:start w:val="1"/>
      <w:numFmt w:val="bullet"/>
      <w:lvlText w:val=""/>
      <w:lvlJc w:val="left"/>
      <w:pPr>
        <w:tabs>
          <w:tab w:val="num" w:pos="2903"/>
        </w:tabs>
        <w:ind w:left="2903" w:hanging="360"/>
      </w:pPr>
      <w:rPr>
        <w:rFonts w:ascii="Symbol" w:hAnsi="Symbol" w:hint="default"/>
      </w:rPr>
    </w:lvl>
    <w:lvl w:ilvl="4" w:tplc="04190003" w:tentative="1">
      <w:start w:val="1"/>
      <w:numFmt w:val="bullet"/>
      <w:lvlText w:val="o"/>
      <w:lvlJc w:val="left"/>
      <w:pPr>
        <w:tabs>
          <w:tab w:val="num" w:pos="3623"/>
        </w:tabs>
        <w:ind w:left="3623" w:hanging="360"/>
      </w:pPr>
      <w:rPr>
        <w:rFonts w:ascii="Courier New" w:hAnsi="Courier New" w:hint="default"/>
      </w:rPr>
    </w:lvl>
    <w:lvl w:ilvl="5" w:tplc="04190005" w:tentative="1">
      <w:start w:val="1"/>
      <w:numFmt w:val="bullet"/>
      <w:lvlText w:val=""/>
      <w:lvlJc w:val="left"/>
      <w:pPr>
        <w:tabs>
          <w:tab w:val="num" w:pos="4343"/>
        </w:tabs>
        <w:ind w:left="4343" w:hanging="360"/>
      </w:pPr>
      <w:rPr>
        <w:rFonts w:ascii="Wingdings" w:hAnsi="Wingdings" w:hint="default"/>
      </w:rPr>
    </w:lvl>
    <w:lvl w:ilvl="6" w:tplc="04190001" w:tentative="1">
      <w:start w:val="1"/>
      <w:numFmt w:val="bullet"/>
      <w:lvlText w:val=""/>
      <w:lvlJc w:val="left"/>
      <w:pPr>
        <w:tabs>
          <w:tab w:val="num" w:pos="5063"/>
        </w:tabs>
        <w:ind w:left="5063" w:hanging="360"/>
      </w:pPr>
      <w:rPr>
        <w:rFonts w:ascii="Symbol" w:hAnsi="Symbol" w:hint="default"/>
      </w:rPr>
    </w:lvl>
    <w:lvl w:ilvl="7" w:tplc="04190003" w:tentative="1">
      <w:start w:val="1"/>
      <w:numFmt w:val="bullet"/>
      <w:lvlText w:val="o"/>
      <w:lvlJc w:val="left"/>
      <w:pPr>
        <w:tabs>
          <w:tab w:val="num" w:pos="5783"/>
        </w:tabs>
        <w:ind w:left="5783" w:hanging="360"/>
      </w:pPr>
      <w:rPr>
        <w:rFonts w:ascii="Courier New" w:hAnsi="Courier New" w:hint="default"/>
      </w:rPr>
    </w:lvl>
    <w:lvl w:ilvl="8" w:tplc="04190005" w:tentative="1">
      <w:start w:val="1"/>
      <w:numFmt w:val="bullet"/>
      <w:lvlText w:val=""/>
      <w:lvlJc w:val="left"/>
      <w:pPr>
        <w:tabs>
          <w:tab w:val="num" w:pos="6503"/>
        </w:tabs>
        <w:ind w:left="6503" w:hanging="360"/>
      </w:pPr>
      <w:rPr>
        <w:rFonts w:ascii="Wingdings" w:hAnsi="Wingdings" w:hint="default"/>
      </w:rPr>
    </w:lvl>
  </w:abstractNum>
  <w:abstractNum w:abstractNumId="5">
    <w:nsid w:val="2DF257AE"/>
    <w:multiLevelType w:val="singleLevel"/>
    <w:tmpl w:val="FDE29054"/>
    <w:lvl w:ilvl="0">
      <w:start w:val="1"/>
      <w:numFmt w:val="bullet"/>
      <w:lvlText w:val=""/>
      <w:lvlJc w:val="left"/>
      <w:pPr>
        <w:tabs>
          <w:tab w:val="num" w:pos="360"/>
        </w:tabs>
        <w:ind w:left="360" w:hanging="360"/>
      </w:pPr>
      <w:rPr>
        <w:rFonts w:ascii="Symbol" w:hAnsi="Symbol" w:hint="default"/>
      </w:rPr>
    </w:lvl>
  </w:abstractNum>
  <w:abstractNum w:abstractNumId="6">
    <w:nsid w:val="57BD4225"/>
    <w:multiLevelType w:val="hybridMultilevel"/>
    <w:tmpl w:val="9BF8E942"/>
    <w:lvl w:ilvl="0" w:tplc="0419000F">
      <w:start w:val="1"/>
      <w:numFmt w:val="decimal"/>
      <w:lvlText w:val="%1."/>
      <w:lvlJc w:val="left"/>
      <w:pPr>
        <w:tabs>
          <w:tab w:val="num" w:pos="743"/>
        </w:tabs>
        <w:ind w:left="743" w:hanging="360"/>
      </w:pPr>
    </w:lvl>
    <w:lvl w:ilvl="1" w:tplc="04190019" w:tentative="1">
      <w:start w:val="1"/>
      <w:numFmt w:val="lowerLetter"/>
      <w:lvlText w:val="%2."/>
      <w:lvlJc w:val="left"/>
      <w:pPr>
        <w:tabs>
          <w:tab w:val="num" w:pos="1463"/>
        </w:tabs>
        <w:ind w:left="1463" w:hanging="360"/>
      </w:pPr>
    </w:lvl>
    <w:lvl w:ilvl="2" w:tplc="0419001B" w:tentative="1">
      <w:start w:val="1"/>
      <w:numFmt w:val="lowerRoman"/>
      <w:lvlText w:val="%3."/>
      <w:lvlJc w:val="right"/>
      <w:pPr>
        <w:tabs>
          <w:tab w:val="num" w:pos="2183"/>
        </w:tabs>
        <w:ind w:left="2183" w:hanging="180"/>
      </w:pPr>
    </w:lvl>
    <w:lvl w:ilvl="3" w:tplc="0419000F" w:tentative="1">
      <w:start w:val="1"/>
      <w:numFmt w:val="decimal"/>
      <w:lvlText w:val="%4."/>
      <w:lvlJc w:val="left"/>
      <w:pPr>
        <w:tabs>
          <w:tab w:val="num" w:pos="2903"/>
        </w:tabs>
        <w:ind w:left="2903" w:hanging="360"/>
      </w:pPr>
    </w:lvl>
    <w:lvl w:ilvl="4" w:tplc="04190019" w:tentative="1">
      <w:start w:val="1"/>
      <w:numFmt w:val="lowerLetter"/>
      <w:lvlText w:val="%5."/>
      <w:lvlJc w:val="left"/>
      <w:pPr>
        <w:tabs>
          <w:tab w:val="num" w:pos="3623"/>
        </w:tabs>
        <w:ind w:left="3623" w:hanging="360"/>
      </w:pPr>
    </w:lvl>
    <w:lvl w:ilvl="5" w:tplc="0419001B" w:tentative="1">
      <w:start w:val="1"/>
      <w:numFmt w:val="lowerRoman"/>
      <w:lvlText w:val="%6."/>
      <w:lvlJc w:val="right"/>
      <w:pPr>
        <w:tabs>
          <w:tab w:val="num" w:pos="4343"/>
        </w:tabs>
        <w:ind w:left="4343" w:hanging="180"/>
      </w:pPr>
    </w:lvl>
    <w:lvl w:ilvl="6" w:tplc="0419000F" w:tentative="1">
      <w:start w:val="1"/>
      <w:numFmt w:val="decimal"/>
      <w:lvlText w:val="%7."/>
      <w:lvlJc w:val="left"/>
      <w:pPr>
        <w:tabs>
          <w:tab w:val="num" w:pos="5063"/>
        </w:tabs>
        <w:ind w:left="5063" w:hanging="360"/>
      </w:pPr>
    </w:lvl>
    <w:lvl w:ilvl="7" w:tplc="04190019" w:tentative="1">
      <w:start w:val="1"/>
      <w:numFmt w:val="lowerLetter"/>
      <w:lvlText w:val="%8."/>
      <w:lvlJc w:val="left"/>
      <w:pPr>
        <w:tabs>
          <w:tab w:val="num" w:pos="5783"/>
        </w:tabs>
        <w:ind w:left="5783" w:hanging="360"/>
      </w:pPr>
    </w:lvl>
    <w:lvl w:ilvl="8" w:tplc="0419001B" w:tentative="1">
      <w:start w:val="1"/>
      <w:numFmt w:val="lowerRoman"/>
      <w:lvlText w:val="%9."/>
      <w:lvlJc w:val="right"/>
      <w:pPr>
        <w:tabs>
          <w:tab w:val="num" w:pos="6503"/>
        </w:tabs>
        <w:ind w:left="6503" w:hanging="180"/>
      </w:pPr>
    </w:lvl>
  </w:abstractNum>
  <w:abstractNum w:abstractNumId="7">
    <w:nsid w:val="59EF5C4E"/>
    <w:multiLevelType w:val="hybridMultilevel"/>
    <w:tmpl w:val="C118347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F3424DC"/>
    <w:multiLevelType w:val="multilevel"/>
    <w:tmpl w:val="49B4F4BC"/>
    <w:lvl w:ilvl="0">
      <w:start w:val="1"/>
      <w:numFmt w:val="decimal"/>
      <w:lvlText w:val="%1."/>
      <w:lvlJc w:val="left"/>
      <w:pPr>
        <w:tabs>
          <w:tab w:val="num" w:pos="435"/>
        </w:tabs>
        <w:ind w:left="435" w:hanging="435"/>
      </w:pPr>
      <w:rPr>
        <w:rFonts w:hint="default"/>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nsid w:val="60835B73"/>
    <w:multiLevelType w:val="hybridMultilevel"/>
    <w:tmpl w:val="4470FEE4"/>
    <w:lvl w:ilvl="0" w:tplc="5428DC34">
      <w:start w:val="1"/>
      <w:numFmt w:val="bullet"/>
      <w:lvlText w:val=""/>
      <w:lvlJc w:val="left"/>
      <w:pPr>
        <w:tabs>
          <w:tab w:val="num" w:pos="680"/>
        </w:tabs>
        <w:ind w:left="0" w:firstLine="68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71AF143D"/>
    <w:multiLevelType w:val="hybridMultilevel"/>
    <w:tmpl w:val="5850854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8"/>
    <w:lvlOverride w:ilvl="0">
      <w:startOverride w:val="1"/>
    </w:lvlOverride>
  </w:num>
  <w:num w:numId="3">
    <w:abstractNumId w:val="10"/>
  </w:num>
  <w:num w:numId="4">
    <w:abstractNumId w:val="7"/>
  </w:num>
  <w:num w:numId="5">
    <w:abstractNumId w:val="5"/>
  </w:num>
  <w:num w:numId="6">
    <w:abstractNumId w:val="2"/>
  </w:num>
  <w:num w:numId="7">
    <w:abstractNumId w:val="4"/>
  </w:num>
  <w:num w:numId="8">
    <w:abstractNumId w:val="1"/>
  </w:num>
  <w:num w:numId="9">
    <w:abstractNumId w:val="6"/>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1547"/>
    <w:rsid w:val="00001992"/>
    <w:rsid w:val="00030239"/>
    <w:rsid w:val="001753BF"/>
    <w:rsid w:val="00193344"/>
    <w:rsid w:val="001D70CB"/>
    <w:rsid w:val="00201ECB"/>
    <w:rsid w:val="00227EE6"/>
    <w:rsid w:val="00245D93"/>
    <w:rsid w:val="002608AF"/>
    <w:rsid w:val="002C1A48"/>
    <w:rsid w:val="00354C7B"/>
    <w:rsid w:val="003B7BD3"/>
    <w:rsid w:val="003C6D4D"/>
    <w:rsid w:val="004643A2"/>
    <w:rsid w:val="00496848"/>
    <w:rsid w:val="004C180B"/>
    <w:rsid w:val="004E2E6C"/>
    <w:rsid w:val="00543B32"/>
    <w:rsid w:val="005A2018"/>
    <w:rsid w:val="006E2A39"/>
    <w:rsid w:val="0070107C"/>
    <w:rsid w:val="00757D47"/>
    <w:rsid w:val="007A64B6"/>
    <w:rsid w:val="0083378C"/>
    <w:rsid w:val="00860953"/>
    <w:rsid w:val="008E1C89"/>
    <w:rsid w:val="00911761"/>
    <w:rsid w:val="00A8192D"/>
    <w:rsid w:val="00A83D00"/>
    <w:rsid w:val="00A84379"/>
    <w:rsid w:val="00B653CE"/>
    <w:rsid w:val="00C71F31"/>
    <w:rsid w:val="00D05D65"/>
    <w:rsid w:val="00DD0728"/>
    <w:rsid w:val="00EB2673"/>
    <w:rsid w:val="00EC1547"/>
    <w:rsid w:val="00F02D50"/>
    <w:rsid w:val="00F07A14"/>
    <w:rsid w:val="00F55FEE"/>
    <w:rsid w:val="00F956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154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1547"/>
    <w:pPr>
      <w:ind w:left="720"/>
      <w:contextualSpacing/>
    </w:pPr>
  </w:style>
  <w:style w:type="paragraph" w:styleId="a4">
    <w:name w:val="Plain Text"/>
    <w:basedOn w:val="a"/>
    <w:link w:val="a5"/>
    <w:rsid w:val="00EC1547"/>
    <w:pPr>
      <w:spacing w:after="0" w:line="240" w:lineRule="auto"/>
    </w:pPr>
    <w:rPr>
      <w:rFonts w:ascii="Courier New" w:eastAsia="Times New Roman" w:hAnsi="Courier New" w:cs="Times New Roman"/>
      <w:sz w:val="20"/>
      <w:szCs w:val="20"/>
      <w:lang w:eastAsia="ru-RU"/>
    </w:rPr>
  </w:style>
  <w:style w:type="character" w:customStyle="1" w:styleId="a5">
    <w:name w:val="Текст Знак"/>
    <w:basedOn w:val="a0"/>
    <w:link w:val="a4"/>
    <w:rsid w:val="00EC1547"/>
    <w:rPr>
      <w:rFonts w:ascii="Courier New" w:eastAsia="Times New Roman" w:hAnsi="Courier New" w:cs="Times New Roman"/>
      <w:sz w:val="20"/>
      <w:szCs w:val="20"/>
      <w:lang w:eastAsia="ru-RU"/>
    </w:rPr>
  </w:style>
  <w:style w:type="paragraph" w:styleId="a6">
    <w:name w:val="Body Text Indent"/>
    <w:basedOn w:val="a"/>
    <w:link w:val="a7"/>
    <w:rsid w:val="00EC1547"/>
    <w:pPr>
      <w:tabs>
        <w:tab w:val="left" w:pos="0"/>
      </w:tabs>
      <w:spacing w:after="0" w:line="240" w:lineRule="auto"/>
      <w:jc w:val="both"/>
    </w:pPr>
    <w:rPr>
      <w:rFonts w:ascii="Times New Roman" w:eastAsia="Times New Roman" w:hAnsi="Times New Roman" w:cs="Times New Roman"/>
      <w:sz w:val="28"/>
      <w:szCs w:val="20"/>
      <w:lang w:eastAsia="ru-RU"/>
    </w:rPr>
  </w:style>
  <w:style w:type="character" w:customStyle="1" w:styleId="a7">
    <w:name w:val="Основной текст с отступом Знак"/>
    <w:basedOn w:val="a0"/>
    <w:link w:val="a6"/>
    <w:rsid w:val="00EC1547"/>
    <w:rPr>
      <w:rFonts w:ascii="Times New Roman" w:eastAsia="Times New Roman" w:hAnsi="Times New Roman" w:cs="Times New Roman"/>
      <w:sz w:val="28"/>
      <w:szCs w:val="20"/>
      <w:lang w:eastAsia="ru-RU"/>
    </w:rPr>
  </w:style>
  <w:style w:type="paragraph" w:styleId="2">
    <w:name w:val="Body Text Indent 2"/>
    <w:basedOn w:val="a"/>
    <w:link w:val="20"/>
    <w:uiPriority w:val="99"/>
    <w:semiHidden/>
    <w:unhideWhenUsed/>
    <w:rsid w:val="00EC1547"/>
    <w:pPr>
      <w:spacing w:after="120" w:line="480" w:lineRule="auto"/>
      <w:ind w:left="283"/>
    </w:pPr>
  </w:style>
  <w:style w:type="character" w:customStyle="1" w:styleId="20">
    <w:name w:val="Основной текст с отступом 2 Знак"/>
    <w:basedOn w:val="a0"/>
    <w:link w:val="2"/>
    <w:uiPriority w:val="99"/>
    <w:semiHidden/>
    <w:rsid w:val="00EC1547"/>
  </w:style>
  <w:style w:type="paragraph" w:styleId="a8">
    <w:name w:val="Body Text"/>
    <w:basedOn w:val="a"/>
    <w:link w:val="a9"/>
    <w:uiPriority w:val="99"/>
    <w:semiHidden/>
    <w:unhideWhenUsed/>
    <w:rsid w:val="00EC1547"/>
    <w:pPr>
      <w:spacing w:after="120"/>
    </w:pPr>
  </w:style>
  <w:style w:type="character" w:customStyle="1" w:styleId="a9">
    <w:name w:val="Основной текст Знак"/>
    <w:basedOn w:val="a0"/>
    <w:link w:val="a8"/>
    <w:uiPriority w:val="99"/>
    <w:semiHidden/>
    <w:rsid w:val="00EC1547"/>
  </w:style>
  <w:style w:type="character" w:styleId="aa">
    <w:name w:val="footnote reference"/>
    <w:basedOn w:val="a0"/>
    <w:semiHidden/>
    <w:rsid w:val="00EC1547"/>
    <w:rPr>
      <w:vertAlign w:val="superscript"/>
    </w:rPr>
  </w:style>
  <w:style w:type="paragraph" w:styleId="ab">
    <w:name w:val="footnote text"/>
    <w:basedOn w:val="a"/>
    <w:link w:val="ac"/>
    <w:semiHidden/>
    <w:rsid w:val="00EC1547"/>
    <w:pPr>
      <w:spacing w:after="0" w:line="240" w:lineRule="auto"/>
    </w:pPr>
    <w:rPr>
      <w:rFonts w:ascii="Times New Roman" w:eastAsia="Times New Roman" w:hAnsi="Times New Roman" w:cs="Times New Roman"/>
      <w:sz w:val="20"/>
      <w:szCs w:val="20"/>
      <w:lang w:eastAsia="ru-RU"/>
    </w:rPr>
  </w:style>
  <w:style w:type="character" w:customStyle="1" w:styleId="ac">
    <w:name w:val="Текст сноски Знак"/>
    <w:basedOn w:val="a0"/>
    <w:link w:val="ab"/>
    <w:semiHidden/>
    <w:rsid w:val="00EC1547"/>
    <w:rPr>
      <w:rFonts w:ascii="Times New Roman" w:eastAsia="Times New Roman" w:hAnsi="Times New Roman" w:cs="Times New Roman"/>
      <w:sz w:val="20"/>
      <w:szCs w:val="20"/>
      <w:lang w:eastAsia="ru-RU"/>
    </w:rPr>
  </w:style>
  <w:style w:type="paragraph" w:styleId="21">
    <w:name w:val="Body Text 2"/>
    <w:basedOn w:val="a"/>
    <w:link w:val="22"/>
    <w:uiPriority w:val="99"/>
    <w:semiHidden/>
    <w:unhideWhenUsed/>
    <w:rsid w:val="00EC1547"/>
    <w:pPr>
      <w:spacing w:after="120" w:line="480" w:lineRule="auto"/>
    </w:pPr>
  </w:style>
  <w:style w:type="character" w:customStyle="1" w:styleId="22">
    <w:name w:val="Основной текст 2 Знак"/>
    <w:basedOn w:val="a0"/>
    <w:link w:val="21"/>
    <w:uiPriority w:val="99"/>
    <w:semiHidden/>
    <w:rsid w:val="00EC1547"/>
  </w:style>
  <w:style w:type="paragraph" w:styleId="ad">
    <w:name w:val="Block Text"/>
    <w:basedOn w:val="a"/>
    <w:rsid w:val="00EC1547"/>
    <w:pPr>
      <w:widowControl w:val="0"/>
      <w:shd w:val="clear" w:color="auto" w:fill="FFFFFF"/>
      <w:autoSpaceDE w:val="0"/>
      <w:autoSpaceDN w:val="0"/>
      <w:adjustRightInd w:val="0"/>
      <w:spacing w:after="0" w:line="328" w:lineRule="exact"/>
      <w:ind w:left="23" w:right="12"/>
    </w:pPr>
    <w:rPr>
      <w:rFonts w:ascii="Times New Roman" w:eastAsia="Times New Roman" w:hAnsi="Times New Roman" w:cs="Times New Roman"/>
      <w:color w:val="000000"/>
      <w:spacing w:val="-1"/>
      <w:sz w:val="27"/>
      <w:szCs w:val="27"/>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154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1547"/>
    <w:pPr>
      <w:ind w:left="720"/>
      <w:contextualSpacing/>
    </w:pPr>
  </w:style>
  <w:style w:type="paragraph" w:styleId="a4">
    <w:name w:val="Plain Text"/>
    <w:basedOn w:val="a"/>
    <w:link w:val="a5"/>
    <w:rsid w:val="00EC1547"/>
    <w:pPr>
      <w:spacing w:after="0" w:line="240" w:lineRule="auto"/>
    </w:pPr>
    <w:rPr>
      <w:rFonts w:ascii="Courier New" w:eastAsia="Times New Roman" w:hAnsi="Courier New" w:cs="Times New Roman"/>
      <w:sz w:val="20"/>
      <w:szCs w:val="20"/>
      <w:lang w:eastAsia="ru-RU"/>
    </w:rPr>
  </w:style>
  <w:style w:type="character" w:customStyle="1" w:styleId="a5">
    <w:name w:val="Текст Знак"/>
    <w:basedOn w:val="a0"/>
    <w:link w:val="a4"/>
    <w:rsid w:val="00EC1547"/>
    <w:rPr>
      <w:rFonts w:ascii="Courier New" w:eastAsia="Times New Roman" w:hAnsi="Courier New" w:cs="Times New Roman"/>
      <w:sz w:val="20"/>
      <w:szCs w:val="20"/>
      <w:lang w:eastAsia="ru-RU"/>
    </w:rPr>
  </w:style>
  <w:style w:type="paragraph" w:styleId="a6">
    <w:name w:val="Body Text Indent"/>
    <w:basedOn w:val="a"/>
    <w:link w:val="a7"/>
    <w:rsid w:val="00EC1547"/>
    <w:pPr>
      <w:tabs>
        <w:tab w:val="left" w:pos="0"/>
      </w:tabs>
      <w:spacing w:after="0" w:line="240" w:lineRule="auto"/>
      <w:jc w:val="both"/>
    </w:pPr>
    <w:rPr>
      <w:rFonts w:ascii="Times New Roman" w:eastAsia="Times New Roman" w:hAnsi="Times New Roman" w:cs="Times New Roman"/>
      <w:sz w:val="28"/>
      <w:szCs w:val="20"/>
      <w:lang w:eastAsia="ru-RU"/>
    </w:rPr>
  </w:style>
  <w:style w:type="character" w:customStyle="1" w:styleId="a7">
    <w:name w:val="Основной текст с отступом Знак"/>
    <w:basedOn w:val="a0"/>
    <w:link w:val="a6"/>
    <w:rsid w:val="00EC1547"/>
    <w:rPr>
      <w:rFonts w:ascii="Times New Roman" w:eastAsia="Times New Roman" w:hAnsi="Times New Roman" w:cs="Times New Roman"/>
      <w:sz w:val="28"/>
      <w:szCs w:val="20"/>
      <w:lang w:eastAsia="ru-RU"/>
    </w:rPr>
  </w:style>
  <w:style w:type="paragraph" w:styleId="2">
    <w:name w:val="Body Text Indent 2"/>
    <w:basedOn w:val="a"/>
    <w:link w:val="20"/>
    <w:uiPriority w:val="99"/>
    <w:semiHidden/>
    <w:unhideWhenUsed/>
    <w:rsid w:val="00EC1547"/>
    <w:pPr>
      <w:spacing w:after="120" w:line="480" w:lineRule="auto"/>
      <w:ind w:left="283"/>
    </w:pPr>
  </w:style>
  <w:style w:type="character" w:customStyle="1" w:styleId="20">
    <w:name w:val="Основной текст с отступом 2 Знак"/>
    <w:basedOn w:val="a0"/>
    <w:link w:val="2"/>
    <w:uiPriority w:val="99"/>
    <w:semiHidden/>
    <w:rsid w:val="00EC1547"/>
  </w:style>
  <w:style w:type="paragraph" w:styleId="a8">
    <w:name w:val="Body Text"/>
    <w:basedOn w:val="a"/>
    <w:link w:val="a9"/>
    <w:uiPriority w:val="99"/>
    <w:semiHidden/>
    <w:unhideWhenUsed/>
    <w:rsid w:val="00EC1547"/>
    <w:pPr>
      <w:spacing w:after="120"/>
    </w:pPr>
  </w:style>
  <w:style w:type="character" w:customStyle="1" w:styleId="a9">
    <w:name w:val="Основной текст Знак"/>
    <w:basedOn w:val="a0"/>
    <w:link w:val="a8"/>
    <w:uiPriority w:val="99"/>
    <w:semiHidden/>
    <w:rsid w:val="00EC1547"/>
  </w:style>
  <w:style w:type="character" w:styleId="aa">
    <w:name w:val="footnote reference"/>
    <w:basedOn w:val="a0"/>
    <w:semiHidden/>
    <w:rsid w:val="00EC1547"/>
    <w:rPr>
      <w:vertAlign w:val="superscript"/>
    </w:rPr>
  </w:style>
  <w:style w:type="paragraph" w:styleId="ab">
    <w:name w:val="footnote text"/>
    <w:basedOn w:val="a"/>
    <w:link w:val="ac"/>
    <w:semiHidden/>
    <w:rsid w:val="00EC1547"/>
    <w:pPr>
      <w:spacing w:after="0" w:line="240" w:lineRule="auto"/>
    </w:pPr>
    <w:rPr>
      <w:rFonts w:ascii="Times New Roman" w:eastAsia="Times New Roman" w:hAnsi="Times New Roman" w:cs="Times New Roman"/>
      <w:sz w:val="20"/>
      <w:szCs w:val="20"/>
      <w:lang w:eastAsia="ru-RU"/>
    </w:rPr>
  </w:style>
  <w:style w:type="character" w:customStyle="1" w:styleId="ac">
    <w:name w:val="Текст сноски Знак"/>
    <w:basedOn w:val="a0"/>
    <w:link w:val="ab"/>
    <w:semiHidden/>
    <w:rsid w:val="00EC1547"/>
    <w:rPr>
      <w:rFonts w:ascii="Times New Roman" w:eastAsia="Times New Roman" w:hAnsi="Times New Roman" w:cs="Times New Roman"/>
      <w:sz w:val="20"/>
      <w:szCs w:val="20"/>
      <w:lang w:eastAsia="ru-RU"/>
    </w:rPr>
  </w:style>
  <w:style w:type="paragraph" w:styleId="21">
    <w:name w:val="Body Text 2"/>
    <w:basedOn w:val="a"/>
    <w:link w:val="22"/>
    <w:uiPriority w:val="99"/>
    <w:semiHidden/>
    <w:unhideWhenUsed/>
    <w:rsid w:val="00EC1547"/>
    <w:pPr>
      <w:spacing w:after="120" w:line="480" w:lineRule="auto"/>
    </w:pPr>
  </w:style>
  <w:style w:type="character" w:customStyle="1" w:styleId="22">
    <w:name w:val="Основной текст 2 Знак"/>
    <w:basedOn w:val="a0"/>
    <w:link w:val="21"/>
    <w:uiPriority w:val="99"/>
    <w:semiHidden/>
    <w:rsid w:val="00EC1547"/>
  </w:style>
  <w:style w:type="paragraph" w:styleId="ad">
    <w:name w:val="Block Text"/>
    <w:basedOn w:val="a"/>
    <w:rsid w:val="00EC1547"/>
    <w:pPr>
      <w:widowControl w:val="0"/>
      <w:shd w:val="clear" w:color="auto" w:fill="FFFFFF"/>
      <w:autoSpaceDE w:val="0"/>
      <w:autoSpaceDN w:val="0"/>
      <w:adjustRightInd w:val="0"/>
      <w:spacing w:after="0" w:line="328" w:lineRule="exact"/>
      <w:ind w:left="23" w:right="12"/>
    </w:pPr>
    <w:rPr>
      <w:rFonts w:ascii="Times New Roman" w:eastAsia="Times New Roman" w:hAnsi="Times New Roman" w:cs="Times New Roman"/>
      <w:color w:val="000000"/>
      <w:spacing w:val="-1"/>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1</Pages>
  <Words>921</Words>
  <Characters>5250</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*Питер-Company*</Company>
  <LinksUpToDate>false</LinksUpToDate>
  <CharactersWithSpaces>6159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Дмитрий Каленюк</dc:creator>
  <cp:lastModifiedBy>Ирина Дубовик</cp:lastModifiedBy>
  <cp:revision>14</cp:revision>
  <dcterms:created xsi:type="dcterms:W3CDTF">2013-11-08T15:11:00Z</dcterms:created>
  <dcterms:modified xsi:type="dcterms:W3CDTF">2013-12-26T03:18:00Z</dcterms:modified>
</cp:coreProperties>
</file>